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7740D3" w14:textId="77777777" w:rsidR="00DA704F" w:rsidRPr="001040AD" w:rsidRDefault="00217A17" w:rsidP="00DA704F">
      <w:pPr>
        <w:jc w:val="center"/>
        <w:rPr>
          <w:rFonts w:ascii="Arial" w:hAnsi="Arial" w:cs="Arial"/>
          <w:b/>
          <w:sz w:val="28"/>
          <w:szCs w:val="28"/>
        </w:rPr>
      </w:pPr>
      <w:r w:rsidRPr="001040AD">
        <w:rPr>
          <w:rFonts w:ascii="Arial" w:hAnsi="Arial" w:cs="Arial"/>
          <w:b/>
          <w:sz w:val="28"/>
          <w:szCs w:val="28"/>
        </w:rPr>
        <w:t xml:space="preserve">Demokratiekonferenz </w:t>
      </w:r>
    </w:p>
    <w:p w14:paraId="0EFEAFCE" w14:textId="64BA3702" w:rsidR="00217A17" w:rsidRPr="001040AD" w:rsidRDefault="00217A17" w:rsidP="00DA704F">
      <w:pPr>
        <w:jc w:val="center"/>
        <w:rPr>
          <w:rFonts w:ascii="Arial" w:hAnsi="Arial" w:cs="Arial"/>
          <w:b/>
          <w:sz w:val="28"/>
          <w:szCs w:val="28"/>
        </w:rPr>
      </w:pPr>
      <w:r w:rsidRPr="001040AD">
        <w:rPr>
          <w:rFonts w:ascii="Arial" w:hAnsi="Arial" w:cs="Arial"/>
          <w:b/>
          <w:sz w:val="28"/>
          <w:szCs w:val="28"/>
        </w:rPr>
        <w:t xml:space="preserve"> des Lokalen Aktionsplans Altenburger Land</w:t>
      </w:r>
    </w:p>
    <w:p w14:paraId="25CC930A" w14:textId="77777777" w:rsidR="00271B06" w:rsidRDefault="00271B06" w:rsidP="00217A17">
      <w:pPr>
        <w:rPr>
          <w:rFonts w:ascii="Arial" w:hAnsi="Arial" w:cs="Arial"/>
          <w:u w:val="single"/>
        </w:rPr>
      </w:pPr>
    </w:p>
    <w:p w14:paraId="4E22727C" w14:textId="34F4DB8A" w:rsidR="00217A17" w:rsidRPr="001040AD" w:rsidRDefault="00217A17" w:rsidP="00217A17">
      <w:pPr>
        <w:rPr>
          <w:rFonts w:ascii="Arial" w:hAnsi="Arial" w:cs="Arial"/>
        </w:rPr>
      </w:pPr>
      <w:r w:rsidRPr="001040AD">
        <w:rPr>
          <w:rFonts w:ascii="Arial" w:hAnsi="Arial" w:cs="Arial"/>
          <w:u w:val="single"/>
        </w:rPr>
        <w:t xml:space="preserve">Datum: </w:t>
      </w:r>
      <w:r w:rsidRPr="001040AD">
        <w:rPr>
          <w:rFonts w:ascii="Arial" w:hAnsi="Arial" w:cs="Arial"/>
        </w:rPr>
        <w:tab/>
      </w:r>
      <w:r w:rsidR="00EB3B01" w:rsidRPr="001040AD">
        <w:rPr>
          <w:rFonts w:ascii="Arial" w:hAnsi="Arial" w:cs="Arial"/>
        </w:rPr>
        <w:t>Mittwoch</w:t>
      </w:r>
      <w:r w:rsidRPr="001040AD">
        <w:rPr>
          <w:rFonts w:ascii="Arial" w:hAnsi="Arial" w:cs="Arial"/>
        </w:rPr>
        <w:t>, der 2</w:t>
      </w:r>
      <w:r w:rsidR="00F3328F" w:rsidRPr="001040AD">
        <w:rPr>
          <w:rFonts w:ascii="Arial" w:hAnsi="Arial" w:cs="Arial"/>
        </w:rPr>
        <w:t>5</w:t>
      </w:r>
      <w:r w:rsidRPr="001040AD">
        <w:rPr>
          <w:rFonts w:ascii="Arial" w:hAnsi="Arial" w:cs="Arial"/>
        </w:rPr>
        <w:t>.10.201</w:t>
      </w:r>
      <w:r w:rsidR="00F3328F" w:rsidRPr="001040AD">
        <w:rPr>
          <w:rFonts w:ascii="Arial" w:hAnsi="Arial" w:cs="Arial"/>
        </w:rPr>
        <w:t>7</w:t>
      </w:r>
    </w:p>
    <w:p w14:paraId="1A8EEE8B" w14:textId="77777777" w:rsidR="00217A17" w:rsidRPr="001040AD" w:rsidRDefault="00217A17" w:rsidP="00217A17">
      <w:pPr>
        <w:ind w:left="1410" w:hanging="1410"/>
        <w:rPr>
          <w:rFonts w:ascii="Arial" w:hAnsi="Arial" w:cs="Arial"/>
        </w:rPr>
      </w:pPr>
      <w:r w:rsidRPr="001040AD">
        <w:rPr>
          <w:rFonts w:ascii="Arial" w:hAnsi="Arial" w:cs="Arial"/>
          <w:u w:val="single"/>
        </w:rPr>
        <w:t>Ort:</w:t>
      </w:r>
      <w:r w:rsidRPr="001040AD">
        <w:rPr>
          <w:rFonts w:ascii="Arial" w:hAnsi="Arial" w:cs="Arial"/>
        </w:rPr>
        <w:t xml:space="preserve"> </w:t>
      </w:r>
      <w:r w:rsidRPr="001040AD">
        <w:rPr>
          <w:rFonts w:ascii="Arial" w:hAnsi="Arial" w:cs="Arial"/>
        </w:rPr>
        <w:tab/>
      </w:r>
      <w:r w:rsidRPr="001040AD">
        <w:rPr>
          <w:rFonts w:ascii="Arial" w:hAnsi="Arial" w:cs="Arial"/>
        </w:rPr>
        <w:tab/>
        <w:t>Im Landschaftssaal des Landratsamtes Altenburger Land, Lindenaustraße 9, 04600 Altenburg</w:t>
      </w:r>
    </w:p>
    <w:p w14:paraId="786208C2" w14:textId="6EDBBD2C" w:rsidR="00217A17" w:rsidRPr="001040AD" w:rsidRDefault="00217A17" w:rsidP="00967BF8">
      <w:pPr>
        <w:tabs>
          <w:tab w:val="left" w:pos="708"/>
          <w:tab w:val="left" w:pos="1416"/>
          <w:tab w:val="left" w:pos="2124"/>
          <w:tab w:val="left" w:pos="2832"/>
          <w:tab w:val="left" w:pos="3540"/>
          <w:tab w:val="left" w:pos="5760"/>
        </w:tabs>
        <w:rPr>
          <w:rFonts w:ascii="Arial" w:hAnsi="Arial" w:cs="Arial"/>
        </w:rPr>
      </w:pPr>
      <w:r w:rsidRPr="001040AD">
        <w:rPr>
          <w:rFonts w:ascii="Arial" w:hAnsi="Arial" w:cs="Arial"/>
          <w:u w:val="single"/>
        </w:rPr>
        <w:t>Anwesende:</w:t>
      </w:r>
      <w:r w:rsidRPr="001040AD">
        <w:rPr>
          <w:rFonts w:ascii="Arial" w:hAnsi="Arial" w:cs="Arial"/>
        </w:rPr>
        <w:tab/>
      </w:r>
      <w:r w:rsidR="00DA704F" w:rsidRPr="001040AD">
        <w:rPr>
          <w:rFonts w:ascii="Arial" w:hAnsi="Arial" w:cs="Arial"/>
        </w:rPr>
        <w:t xml:space="preserve">insgesamt </w:t>
      </w:r>
      <w:r w:rsidR="00F3328F" w:rsidRPr="001040AD">
        <w:rPr>
          <w:rFonts w:ascii="Arial" w:hAnsi="Arial" w:cs="Arial"/>
        </w:rPr>
        <w:t>43</w:t>
      </w:r>
      <w:r w:rsidR="00DA704F" w:rsidRPr="001040AD">
        <w:rPr>
          <w:rFonts w:ascii="Arial" w:hAnsi="Arial" w:cs="Arial"/>
        </w:rPr>
        <w:t xml:space="preserve"> Teilnehmer </w:t>
      </w:r>
      <w:r w:rsidR="00967BF8" w:rsidRPr="001040AD">
        <w:rPr>
          <w:rFonts w:ascii="Arial" w:hAnsi="Arial" w:cs="Arial"/>
        </w:rPr>
        <w:tab/>
      </w:r>
    </w:p>
    <w:p w14:paraId="63F6F881" w14:textId="3AF54819" w:rsidR="009D671F" w:rsidRPr="001040AD" w:rsidRDefault="00217A17" w:rsidP="009D671F">
      <w:pPr>
        <w:rPr>
          <w:rFonts w:ascii="Arial" w:hAnsi="Arial" w:cs="Arial"/>
        </w:rPr>
      </w:pPr>
      <w:r w:rsidRPr="001040AD">
        <w:rPr>
          <w:rFonts w:ascii="Arial" w:hAnsi="Arial" w:cs="Arial"/>
          <w:u w:val="single"/>
        </w:rPr>
        <w:t>Moderation:</w:t>
      </w:r>
      <w:r w:rsidRPr="001040AD">
        <w:rPr>
          <w:rFonts w:ascii="Arial" w:hAnsi="Arial" w:cs="Arial"/>
        </w:rPr>
        <w:tab/>
      </w:r>
      <w:r w:rsidR="00F3328F" w:rsidRPr="001040AD">
        <w:rPr>
          <w:rFonts w:ascii="Arial" w:hAnsi="Arial" w:cs="Arial"/>
        </w:rPr>
        <w:t>Norbert Poppe</w:t>
      </w:r>
    </w:p>
    <w:tbl>
      <w:tblPr>
        <w:tblStyle w:val="Tabellenraster"/>
        <w:tblW w:w="8535" w:type="dxa"/>
        <w:tblLook w:val="04A0" w:firstRow="1" w:lastRow="0" w:firstColumn="1" w:lastColumn="0" w:noHBand="0" w:noVBand="1"/>
      </w:tblPr>
      <w:tblGrid>
        <w:gridCol w:w="1306"/>
        <w:gridCol w:w="7229"/>
      </w:tblGrid>
      <w:tr w:rsidR="001040AD" w:rsidRPr="001040AD" w14:paraId="70C7F891" w14:textId="77777777" w:rsidTr="00F3328F">
        <w:tc>
          <w:tcPr>
            <w:tcW w:w="1306" w:type="dxa"/>
          </w:tcPr>
          <w:p w14:paraId="3309EA8B" w14:textId="77777777" w:rsidR="00F3328F" w:rsidRPr="001040AD" w:rsidRDefault="00F3328F" w:rsidP="00217A17">
            <w:pPr>
              <w:spacing w:after="160" w:line="259" w:lineRule="auto"/>
              <w:rPr>
                <w:rFonts w:ascii="Arial" w:hAnsi="Arial" w:cs="Arial"/>
                <w:b/>
              </w:rPr>
            </w:pPr>
            <w:r w:rsidRPr="001040AD">
              <w:rPr>
                <w:rFonts w:ascii="Arial" w:hAnsi="Arial" w:cs="Arial"/>
                <w:b/>
              </w:rPr>
              <w:t>Zeit</w:t>
            </w:r>
          </w:p>
        </w:tc>
        <w:tc>
          <w:tcPr>
            <w:tcW w:w="7229" w:type="dxa"/>
          </w:tcPr>
          <w:p w14:paraId="1E77B2F6" w14:textId="77777777" w:rsidR="00F3328F" w:rsidRPr="001040AD" w:rsidRDefault="00F3328F" w:rsidP="00217A17">
            <w:pPr>
              <w:spacing w:after="160" w:line="259" w:lineRule="auto"/>
              <w:rPr>
                <w:rFonts w:ascii="Arial" w:hAnsi="Arial" w:cs="Arial"/>
                <w:b/>
              </w:rPr>
            </w:pPr>
            <w:r w:rsidRPr="001040AD">
              <w:rPr>
                <w:rFonts w:ascii="Arial" w:hAnsi="Arial" w:cs="Arial"/>
                <w:b/>
              </w:rPr>
              <w:t>Inhalt</w:t>
            </w:r>
          </w:p>
        </w:tc>
      </w:tr>
      <w:tr w:rsidR="001040AD" w:rsidRPr="001040AD" w14:paraId="009D22FA" w14:textId="77777777" w:rsidTr="00F3328F">
        <w:tc>
          <w:tcPr>
            <w:tcW w:w="1306" w:type="dxa"/>
          </w:tcPr>
          <w:p w14:paraId="55BB50E6" w14:textId="77777777" w:rsidR="00F3328F" w:rsidRPr="001040AD" w:rsidRDefault="00F3328F" w:rsidP="00217A17">
            <w:pPr>
              <w:spacing w:after="160" w:line="259" w:lineRule="auto"/>
              <w:rPr>
                <w:rFonts w:ascii="Arial" w:hAnsi="Arial" w:cs="Arial"/>
              </w:rPr>
            </w:pPr>
            <w:r w:rsidRPr="001040AD">
              <w:rPr>
                <w:rFonts w:ascii="Arial" w:hAnsi="Arial" w:cs="Arial"/>
              </w:rPr>
              <w:t>16.30 Uhr</w:t>
            </w:r>
          </w:p>
        </w:tc>
        <w:tc>
          <w:tcPr>
            <w:tcW w:w="7229" w:type="dxa"/>
          </w:tcPr>
          <w:p w14:paraId="0E1B6239" w14:textId="2A2813BB" w:rsidR="00F3328F" w:rsidRPr="001040AD" w:rsidRDefault="00F3328F" w:rsidP="00217A17">
            <w:pPr>
              <w:spacing w:after="160" w:line="259" w:lineRule="auto"/>
              <w:rPr>
                <w:rFonts w:ascii="Arial" w:hAnsi="Arial" w:cs="Arial"/>
              </w:rPr>
            </w:pPr>
            <w:r w:rsidRPr="001040AD">
              <w:rPr>
                <w:rFonts w:ascii="Arial" w:hAnsi="Arial" w:cs="Arial"/>
              </w:rPr>
              <w:t>Ankommen, Stehkaffe</w:t>
            </w:r>
            <w:r w:rsidR="006E71FD">
              <w:rPr>
                <w:rFonts w:ascii="Arial" w:hAnsi="Arial" w:cs="Arial"/>
              </w:rPr>
              <w:t>e</w:t>
            </w:r>
          </w:p>
        </w:tc>
      </w:tr>
      <w:tr w:rsidR="001040AD" w:rsidRPr="001040AD" w14:paraId="2DA3B200" w14:textId="77777777" w:rsidTr="00F3328F">
        <w:tc>
          <w:tcPr>
            <w:tcW w:w="1306" w:type="dxa"/>
          </w:tcPr>
          <w:p w14:paraId="48E7B637" w14:textId="77777777" w:rsidR="00F3328F" w:rsidRPr="001040AD" w:rsidRDefault="00F3328F" w:rsidP="00217A17">
            <w:pPr>
              <w:spacing w:after="160" w:line="259" w:lineRule="auto"/>
              <w:rPr>
                <w:rFonts w:ascii="Arial" w:hAnsi="Arial" w:cs="Arial"/>
              </w:rPr>
            </w:pPr>
            <w:r w:rsidRPr="001040AD">
              <w:rPr>
                <w:rFonts w:ascii="Arial" w:hAnsi="Arial" w:cs="Arial"/>
              </w:rPr>
              <w:t>17.00 Uhr</w:t>
            </w:r>
          </w:p>
        </w:tc>
        <w:tc>
          <w:tcPr>
            <w:tcW w:w="7229" w:type="dxa"/>
          </w:tcPr>
          <w:p w14:paraId="7C4636FA" w14:textId="202093A4" w:rsidR="00F3328F" w:rsidRPr="001040AD" w:rsidRDefault="00F3328F" w:rsidP="00F3328F">
            <w:pPr>
              <w:spacing w:after="160" w:line="259" w:lineRule="auto"/>
              <w:rPr>
                <w:rFonts w:ascii="Arial" w:hAnsi="Arial" w:cs="Arial"/>
                <w:b/>
              </w:rPr>
            </w:pPr>
            <w:r w:rsidRPr="001040AD">
              <w:rPr>
                <w:rFonts w:ascii="Arial" w:hAnsi="Arial" w:cs="Arial"/>
                <w:b/>
              </w:rPr>
              <w:t xml:space="preserve">Begrüßung </w:t>
            </w:r>
          </w:p>
        </w:tc>
      </w:tr>
      <w:tr w:rsidR="001040AD" w:rsidRPr="001040AD" w14:paraId="389227E9" w14:textId="77777777" w:rsidTr="00F3328F">
        <w:tc>
          <w:tcPr>
            <w:tcW w:w="1306" w:type="dxa"/>
          </w:tcPr>
          <w:p w14:paraId="50F0EF77" w14:textId="2B9A03C1" w:rsidR="00F3328F" w:rsidRPr="001040AD" w:rsidRDefault="00F3328F" w:rsidP="00217A17">
            <w:pPr>
              <w:spacing w:after="160" w:line="259" w:lineRule="auto"/>
              <w:rPr>
                <w:rFonts w:ascii="Arial" w:hAnsi="Arial" w:cs="Arial"/>
              </w:rPr>
            </w:pPr>
          </w:p>
        </w:tc>
        <w:tc>
          <w:tcPr>
            <w:tcW w:w="7229" w:type="dxa"/>
          </w:tcPr>
          <w:p w14:paraId="56AE919E" w14:textId="24D7322B" w:rsidR="00F3328F" w:rsidRPr="001040AD" w:rsidRDefault="00F3328F" w:rsidP="00EB3B01">
            <w:pPr>
              <w:rPr>
                <w:rFonts w:ascii="Arial" w:hAnsi="Arial" w:cs="Arial"/>
                <w:b/>
              </w:rPr>
            </w:pPr>
            <w:r w:rsidRPr="001040AD">
              <w:rPr>
                <w:rFonts w:ascii="Arial" w:hAnsi="Arial" w:cs="Arial"/>
                <w:b/>
              </w:rPr>
              <w:t>Phänomen – Rechtspopulismus</w:t>
            </w:r>
          </w:p>
          <w:p w14:paraId="461F793A" w14:textId="6EAC706E" w:rsidR="00F3328F" w:rsidRPr="001040AD" w:rsidRDefault="00F3328F" w:rsidP="00EB3B01">
            <w:pPr>
              <w:rPr>
                <w:rFonts w:ascii="Arial" w:hAnsi="Arial" w:cs="Arial"/>
              </w:rPr>
            </w:pPr>
            <w:r w:rsidRPr="001040AD">
              <w:rPr>
                <w:rFonts w:ascii="Arial" w:hAnsi="Arial" w:cs="Arial"/>
              </w:rPr>
              <w:t xml:space="preserve">Dr. Franziska Schmidtke, </w:t>
            </w:r>
            <w:proofErr w:type="spellStart"/>
            <w:r w:rsidRPr="001040AD">
              <w:rPr>
                <w:rFonts w:ascii="Arial" w:hAnsi="Arial" w:cs="Arial"/>
              </w:rPr>
              <w:t>KomRex</w:t>
            </w:r>
            <w:proofErr w:type="spellEnd"/>
            <w:r w:rsidRPr="001040AD">
              <w:rPr>
                <w:rFonts w:ascii="Arial" w:hAnsi="Arial" w:cs="Arial"/>
              </w:rPr>
              <w:t xml:space="preserve"> FSU Jena</w:t>
            </w:r>
          </w:p>
        </w:tc>
      </w:tr>
      <w:tr w:rsidR="001040AD" w:rsidRPr="001040AD" w14:paraId="7C6FAC9E" w14:textId="77777777" w:rsidTr="00F3328F">
        <w:tc>
          <w:tcPr>
            <w:tcW w:w="1306" w:type="dxa"/>
          </w:tcPr>
          <w:p w14:paraId="70432EE2" w14:textId="68620E3A" w:rsidR="00F3328F" w:rsidRPr="001040AD" w:rsidRDefault="00F3328F" w:rsidP="00217A17">
            <w:pPr>
              <w:rPr>
                <w:rFonts w:ascii="Arial" w:hAnsi="Arial" w:cs="Arial"/>
              </w:rPr>
            </w:pPr>
          </w:p>
        </w:tc>
        <w:tc>
          <w:tcPr>
            <w:tcW w:w="7229" w:type="dxa"/>
          </w:tcPr>
          <w:p w14:paraId="6891FA63" w14:textId="3EF30C44" w:rsidR="00F3328F" w:rsidRPr="001040AD" w:rsidRDefault="00F3328F" w:rsidP="00217A17">
            <w:pPr>
              <w:rPr>
                <w:rFonts w:ascii="Arial" w:hAnsi="Arial" w:cs="Arial"/>
                <w:b/>
              </w:rPr>
            </w:pPr>
            <w:r w:rsidRPr="001040AD">
              <w:rPr>
                <w:rFonts w:ascii="Arial" w:hAnsi="Arial" w:cs="Arial"/>
                <w:b/>
              </w:rPr>
              <w:t>Chancen und Risiken in der offensiven Auseinandersetzung mit den neuen Bürgerbewegungen/ Erfahrungen aus der Situation in Dresden</w:t>
            </w:r>
          </w:p>
          <w:p w14:paraId="5C6A7DF9" w14:textId="0D2A529D" w:rsidR="00F3328F" w:rsidRPr="001040AD" w:rsidRDefault="00F3328F" w:rsidP="00217A17">
            <w:pPr>
              <w:rPr>
                <w:rFonts w:ascii="Arial" w:hAnsi="Arial" w:cs="Arial"/>
              </w:rPr>
            </w:pPr>
            <w:r w:rsidRPr="001040AD">
              <w:rPr>
                <w:rFonts w:ascii="Arial" w:hAnsi="Arial" w:cs="Arial"/>
              </w:rPr>
              <w:t>Frank Richter, Geschäftsführer der Stiftung Frauenkirche Dresden</w:t>
            </w:r>
          </w:p>
        </w:tc>
      </w:tr>
      <w:tr w:rsidR="001040AD" w:rsidRPr="001040AD" w14:paraId="20AFDCA9" w14:textId="77777777" w:rsidTr="00F3328F">
        <w:tc>
          <w:tcPr>
            <w:tcW w:w="1306" w:type="dxa"/>
          </w:tcPr>
          <w:p w14:paraId="4D3D93F5" w14:textId="37D1E1FB" w:rsidR="00F3328F" w:rsidRPr="001040AD" w:rsidRDefault="00F3328F" w:rsidP="00217A17">
            <w:pPr>
              <w:rPr>
                <w:rFonts w:ascii="Arial" w:hAnsi="Arial" w:cs="Arial"/>
              </w:rPr>
            </w:pPr>
          </w:p>
        </w:tc>
        <w:tc>
          <w:tcPr>
            <w:tcW w:w="7229" w:type="dxa"/>
          </w:tcPr>
          <w:p w14:paraId="1665C75F" w14:textId="7881B1B2" w:rsidR="00F3328F" w:rsidRPr="001040AD" w:rsidRDefault="00F3328F" w:rsidP="00217A17">
            <w:pPr>
              <w:rPr>
                <w:rFonts w:ascii="Arial" w:hAnsi="Arial" w:cs="Arial"/>
                <w:b/>
              </w:rPr>
            </w:pPr>
            <w:r w:rsidRPr="001040AD">
              <w:rPr>
                <w:rFonts w:ascii="Arial" w:hAnsi="Arial" w:cs="Arial"/>
                <w:b/>
              </w:rPr>
              <w:t>Das Wörterbuch des besorgten Bürgers</w:t>
            </w:r>
          </w:p>
          <w:p w14:paraId="4E62003C" w14:textId="7F1261E2" w:rsidR="00F3328F" w:rsidRPr="001040AD" w:rsidRDefault="001040AD" w:rsidP="00217A17">
            <w:pPr>
              <w:rPr>
                <w:rFonts w:ascii="Arial" w:hAnsi="Arial" w:cs="Arial"/>
              </w:rPr>
            </w:pPr>
            <w:r w:rsidRPr="001040AD">
              <w:rPr>
                <w:rFonts w:ascii="Arial" w:hAnsi="Arial" w:cs="Arial"/>
              </w:rPr>
              <w:t xml:space="preserve">Dr. Frank </w:t>
            </w:r>
            <w:proofErr w:type="spellStart"/>
            <w:r w:rsidRPr="001040AD">
              <w:rPr>
                <w:rFonts w:ascii="Arial" w:hAnsi="Arial" w:cs="Arial"/>
              </w:rPr>
              <w:t>Feustel</w:t>
            </w:r>
            <w:proofErr w:type="spellEnd"/>
            <w:r w:rsidRPr="001040AD">
              <w:rPr>
                <w:rFonts w:ascii="Arial" w:hAnsi="Arial" w:cs="Arial"/>
              </w:rPr>
              <w:t>, Uni Leipzig</w:t>
            </w:r>
          </w:p>
        </w:tc>
      </w:tr>
      <w:tr w:rsidR="001040AD" w:rsidRPr="001040AD" w14:paraId="256FB1F5" w14:textId="77777777" w:rsidTr="00F3328F">
        <w:tc>
          <w:tcPr>
            <w:tcW w:w="1306" w:type="dxa"/>
          </w:tcPr>
          <w:p w14:paraId="7A7F77D9" w14:textId="27166737" w:rsidR="00F3328F" w:rsidRPr="001040AD" w:rsidRDefault="001040AD" w:rsidP="001040AD">
            <w:pPr>
              <w:spacing w:after="160" w:line="259" w:lineRule="auto"/>
              <w:rPr>
                <w:rFonts w:ascii="Arial" w:hAnsi="Arial" w:cs="Arial"/>
              </w:rPr>
            </w:pPr>
            <w:r w:rsidRPr="001040AD">
              <w:rPr>
                <w:rFonts w:ascii="Arial" w:hAnsi="Arial" w:cs="Arial"/>
              </w:rPr>
              <w:t>18.0</w:t>
            </w:r>
            <w:r w:rsidR="00F3328F" w:rsidRPr="001040AD">
              <w:rPr>
                <w:rFonts w:ascii="Arial" w:hAnsi="Arial" w:cs="Arial"/>
              </w:rPr>
              <w:t>0 Uhr</w:t>
            </w:r>
          </w:p>
        </w:tc>
        <w:tc>
          <w:tcPr>
            <w:tcW w:w="7229" w:type="dxa"/>
          </w:tcPr>
          <w:p w14:paraId="0725C0B6" w14:textId="271827C3" w:rsidR="00F3328F" w:rsidRPr="001040AD" w:rsidRDefault="001040AD" w:rsidP="001040AD">
            <w:pPr>
              <w:rPr>
                <w:rFonts w:ascii="Arial" w:hAnsi="Arial" w:cs="Arial"/>
                <w:b/>
              </w:rPr>
            </w:pPr>
            <w:r w:rsidRPr="001040AD">
              <w:rPr>
                <w:rFonts w:ascii="Arial" w:hAnsi="Arial" w:cs="Arial"/>
                <w:b/>
              </w:rPr>
              <w:t xml:space="preserve">Pause, Umbau zur </w:t>
            </w:r>
            <w:proofErr w:type="spellStart"/>
            <w:r w:rsidRPr="001040AD">
              <w:rPr>
                <w:rFonts w:ascii="Arial" w:hAnsi="Arial" w:cs="Arial"/>
                <w:b/>
              </w:rPr>
              <w:t>Fishbowl</w:t>
            </w:r>
            <w:proofErr w:type="spellEnd"/>
            <w:r w:rsidRPr="001040AD">
              <w:rPr>
                <w:rFonts w:ascii="Arial" w:hAnsi="Arial" w:cs="Arial"/>
                <w:b/>
              </w:rPr>
              <w:t>-Runde, Imbiss</w:t>
            </w:r>
          </w:p>
        </w:tc>
      </w:tr>
      <w:tr w:rsidR="001040AD" w:rsidRPr="001040AD" w14:paraId="2F58C974" w14:textId="77777777" w:rsidTr="00F3328F">
        <w:tc>
          <w:tcPr>
            <w:tcW w:w="1306" w:type="dxa"/>
          </w:tcPr>
          <w:p w14:paraId="3FB1475E" w14:textId="16159255" w:rsidR="00F3328F" w:rsidRPr="001040AD" w:rsidRDefault="001040AD" w:rsidP="00AA7E3C">
            <w:pPr>
              <w:spacing w:after="160" w:line="259" w:lineRule="auto"/>
              <w:rPr>
                <w:rFonts w:ascii="Arial" w:hAnsi="Arial" w:cs="Arial"/>
              </w:rPr>
            </w:pPr>
            <w:r w:rsidRPr="001040AD">
              <w:rPr>
                <w:rFonts w:ascii="Arial" w:hAnsi="Arial" w:cs="Arial"/>
              </w:rPr>
              <w:t>18:20</w:t>
            </w:r>
            <w:r w:rsidR="00F3328F" w:rsidRPr="001040AD">
              <w:rPr>
                <w:rFonts w:ascii="Arial" w:hAnsi="Arial" w:cs="Arial"/>
              </w:rPr>
              <w:t xml:space="preserve"> Uhr</w:t>
            </w:r>
          </w:p>
        </w:tc>
        <w:tc>
          <w:tcPr>
            <w:tcW w:w="7229" w:type="dxa"/>
          </w:tcPr>
          <w:p w14:paraId="0F0BB37F" w14:textId="6B614A59" w:rsidR="00F3328F" w:rsidRPr="001040AD" w:rsidRDefault="001040AD" w:rsidP="00CC6CA8">
            <w:pPr>
              <w:spacing w:after="160" w:line="259" w:lineRule="auto"/>
              <w:rPr>
                <w:rFonts w:ascii="Arial" w:hAnsi="Arial" w:cs="Arial"/>
                <w:b/>
              </w:rPr>
            </w:pPr>
            <w:r w:rsidRPr="001040AD">
              <w:rPr>
                <w:rFonts w:ascii="Arial" w:hAnsi="Arial" w:cs="Arial"/>
                <w:b/>
              </w:rPr>
              <w:t>Moderierte Gesprächsrunde mit den Referenten</w:t>
            </w:r>
          </w:p>
        </w:tc>
      </w:tr>
      <w:tr w:rsidR="001040AD" w:rsidRPr="001040AD" w14:paraId="3E01798E" w14:textId="77777777" w:rsidTr="00F3328F">
        <w:tc>
          <w:tcPr>
            <w:tcW w:w="1306" w:type="dxa"/>
          </w:tcPr>
          <w:p w14:paraId="0E5C50E3" w14:textId="77777777" w:rsidR="00F3328F" w:rsidRPr="001040AD" w:rsidRDefault="00F3328F" w:rsidP="00217A17">
            <w:pPr>
              <w:spacing w:after="160" w:line="259" w:lineRule="auto"/>
              <w:rPr>
                <w:rFonts w:ascii="Arial" w:hAnsi="Arial" w:cs="Arial"/>
              </w:rPr>
            </w:pPr>
            <w:r w:rsidRPr="001040AD">
              <w:rPr>
                <w:rFonts w:ascii="Arial" w:hAnsi="Arial" w:cs="Arial"/>
              </w:rPr>
              <w:t>20.00 Uhr</w:t>
            </w:r>
          </w:p>
        </w:tc>
        <w:tc>
          <w:tcPr>
            <w:tcW w:w="7229" w:type="dxa"/>
          </w:tcPr>
          <w:p w14:paraId="0697D1E9" w14:textId="77777777" w:rsidR="00F3328F" w:rsidRPr="001040AD" w:rsidRDefault="00F3328F" w:rsidP="00217A17">
            <w:pPr>
              <w:spacing w:after="160" w:line="259" w:lineRule="auto"/>
              <w:rPr>
                <w:rFonts w:ascii="Arial" w:hAnsi="Arial" w:cs="Arial"/>
                <w:b/>
              </w:rPr>
            </w:pPr>
            <w:r w:rsidRPr="001040AD">
              <w:rPr>
                <w:rFonts w:ascii="Arial" w:hAnsi="Arial" w:cs="Arial"/>
                <w:b/>
              </w:rPr>
              <w:t>Verabschiedung</w:t>
            </w:r>
          </w:p>
        </w:tc>
      </w:tr>
    </w:tbl>
    <w:p w14:paraId="4613829F" w14:textId="77777777" w:rsidR="008079B5" w:rsidRDefault="008079B5" w:rsidP="00074B74">
      <w:pPr>
        <w:rPr>
          <w:rFonts w:ascii="Arial" w:hAnsi="Arial" w:cs="Arial"/>
          <w:b/>
        </w:rPr>
      </w:pPr>
    </w:p>
    <w:p w14:paraId="22A3CDAD" w14:textId="177D3B75" w:rsidR="00905A5A" w:rsidRPr="00074B74" w:rsidRDefault="00BD57E6" w:rsidP="00074B74">
      <w:pPr>
        <w:rPr>
          <w:rFonts w:ascii="Arial" w:hAnsi="Arial" w:cs="Arial"/>
          <w:b/>
        </w:rPr>
      </w:pPr>
      <w:r w:rsidRPr="00074B74">
        <w:rPr>
          <w:rFonts w:ascii="Arial" w:hAnsi="Arial" w:cs="Arial"/>
          <w:b/>
        </w:rPr>
        <w:t>Begrüßung</w:t>
      </w:r>
      <w:r w:rsidR="00640B6E" w:rsidRPr="00074B74">
        <w:rPr>
          <w:rFonts w:ascii="Arial" w:hAnsi="Arial" w:cs="Arial"/>
          <w:b/>
        </w:rPr>
        <w:t xml:space="preserve">  </w:t>
      </w:r>
    </w:p>
    <w:p w14:paraId="165758ED" w14:textId="774D0B7B" w:rsidR="001D48E2" w:rsidRDefault="006A5CFD" w:rsidP="006A5CFD">
      <w:pPr>
        <w:jc w:val="both"/>
        <w:rPr>
          <w:rFonts w:ascii="Arial" w:hAnsi="Arial" w:cs="Arial"/>
        </w:rPr>
      </w:pPr>
      <w:r w:rsidRPr="00074B74">
        <w:rPr>
          <w:rFonts w:ascii="Arial" w:hAnsi="Arial" w:cs="Arial"/>
        </w:rPr>
        <w:t>Herr Poppe</w:t>
      </w:r>
      <w:r w:rsidR="00D70AAF" w:rsidRPr="00074B74">
        <w:rPr>
          <w:rFonts w:ascii="Arial" w:hAnsi="Arial" w:cs="Arial"/>
        </w:rPr>
        <w:t xml:space="preserve"> begrüßt die </w:t>
      </w:r>
      <w:r w:rsidR="00B61380" w:rsidRPr="00074B74">
        <w:rPr>
          <w:rFonts w:ascii="Arial" w:hAnsi="Arial" w:cs="Arial"/>
        </w:rPr>
        <w:t>Teilnehmer</w:t>
      </w:r>
      <w:r w:rsidR="00D70AAF" w:rsidRPr="00074B74">
        <w:rPr>
          <w:rFonts w:ascii="Arial" w:hAnsi="Arial" w:cs="Arial"/>
        </w:rPr>
        <w:t xml:space="preserve"> und </w:t>
      </w:r>
      <w:r w:rsidR="00074B74" w:rsidRPr="00074B74">
        <w:rPr>
          <w:rFonts w:ascii="Arial" w:hAnsi="Arial" w:cs="Arial"/>
        </w:rPr>
        <w:t>stellt die drei Referenten vor, die wir für unsere Demokratiekonferenz gewinnen konnten.</w:t>
      </w:r>
    </w:p>
    <w:p w14:paraId="23A5A31D" w14:textId="4FE2CAFE" w:rsidR="008079B5" w:rsidRPr="00074B74" w:rsidRDefault="008079B5" w:rsidP="008079B5">
      <w:pPr>
        <w:jc w:val="center"/>
        <w:rPr>
          <w:rFonts w:ascii="Arial" w:hAnsi="Arial" w:cs="Arial"/>
        </w:rPr>
      </w:pPr>
      <w:r w:rsidRPr="008079B5">
        <w:rPr>
          <w:rFonts w:ascii="Arial" w:hAnsi="Arial" w:cs="Arial"/>
          <w:noProof/>
          <w:lang w:eastAsia="de-DE"/>
        </w:rPr>
        <w:drawing>
          <wp:inline distT="0" distB="0" distL="0" distR="0" wp14:anchorId="478418FB" wp14:editId="5F843A34">
            <wp:extent cx="2941093" cy="2000732"/>
            <wp:effectExtent l="0" t="0" r="0" b="0"/>
            <wp:docPr id="3" name="Grafik 3" descr="C:\Users\Kreisjugendring\Pictures\DK 2017\DSCN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eisjugendring\Pictures\DK 2017\DSCN040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1093" cy="2000732"/>
                    </a:xfrm>
                    <a:prstGeom prst="rect">
                      <a:avLst/>
                    </a:prstGeom>
                    <a:noFill/>
                    <a:ln>
                      <a:noFill/>
                    </a:ln>
                  </pic:spPr>
                </pic:pic>
              </a:graphicData>
            </a:graphic>
          </wp:inline>
        </w:drawing>
      </w:r>
    </w:p>
    <w:p w14:paraId="05D9AACF" w14:textId="468EFF9D" w:rsidR="00403CBB" w:rsidRDefault="00074B74" w:rsidP="00403CBB">
      <w:pPr>
        <w:jc w:val="both"/>
        <w:rPr>
          <w:rFonts w:ascii="Arial" w:hAnsi="Arial" w:cs="Arial"/>
        </w:rPr>
      </w:pPr>
      <w:r w:rsidRPr="00BF299E">
        <w:rPr>
          <w:rFonts w:ascii="Arial" w:hAnsi="Arial" w:cs="Arial"/>
          <w:b/>
        </w:rPr>
        <w:lastRenderedPageBreak/>
        <w:t>Frau Dr. Franziska Schmidtke</w:t>
      </w:r>
      <w:r w:rsidRPr="00BA28A2">
        <w:rPr>
          <w:rFonts w:ascii="Arial" w:hAnsi="Arial" w:cs="Arial"/>
        </w:rPr>
        <w:t xml:space="preserve"> als </w:t>
      </w:r>
      <w:r w:rsidR="00BA28A2" w:rsidRPr="00BA28A2">
        <w:rPr>
          <w:rFonts w:ascii="Arial" w:hAnsi="Arial" w:cs="Arial"/>
        </w:rPr>
        <w:t>Koordinatorin des Kompetenzzentrum Rechtsextremismus an der FSU</w:t>
      </w:r>
      <w:r w:rsidRPr="00BA28A2">
        <w:rPr>
          <w:rFonts w:ascii="Arial" w:hAnsi="Arial" w:cs="Arial"/>
        </w:rPr>
        <w:t xml:space="preserve">, schildert in ihrem Vortrag das Phänomen Rechtsextremismus </w:t>
      </w:r>
      <w:r w:rsidR="00BA28A2" w:rsidRPr="00BA28A2">
        <w:rPr>
          <w:rFonts w:ascii="Arial" w:hAnsi="Arial" w:cs="Arial"/>
        </w:rPr>
        <w:t>sowie dessen Kennzeichen, Inhalte und den Umgang damit</w:t>
      </w:r>
      <w:r w:rsidRPr="00BA28A2">
        <w:rPr>
          <w:rFonts w:ascii="Arial" w:hAnsi="Arial" w:cs="Arial"/>
        </w:rPr>
        <w:t xml:space="preserve"> aus wissenschaftlicher Sicht.</w:t>
      </w:r>
      <w:r w:rsidR="00944ED6">
        <w:rPr>
          <w:rFonts w:ascii="Arial" w:hAnsi="Arial" w:cs="Arial"/>
        </w:rPr>
        <w:t xml:space="preserve"> Dafür zieht sie auch den Thüringen Monitor heran, der für dieses Jahr gerade in einer Kurzfassung erschienen ist. </w:t>
      </w:r>
      <w:r w:rsidR="00403CBB" w:rsidRPr="00403CBB">
        <w:rPr>
          <w:rFonts w:ascii="Arial" w:hAnsi="Arial" w:cs="Arial"/>
        </w:rPr>
        <w:t>Der Thüringen-Monitor ist eine seit 2000</w:t>
      </w:r>
      <w:r w:rsidR="00403CBB">
        <w:rPr>
          <w:rFonts w:ascii="Arial" w:hAnsi="Arial" w:cs="Arial"/>
        </w:rPr>
        <w:t xml:space="preserve"> </w:t>
      </w:r>
      <w:r w:rsidR="00E45BD7">
        <w:rPr>
          <w:rFonts w:ascii="Arial" w:hAnsi="Arial" w:cs="Arial"/>
        </w:rPr>
        <w:t>(</w:t>
      </w:r>
      <w:r w:rsidR="00403CBB">
        <w:rPr>
          <w:rFonts w:ascii="Arial" w:hAnsi="Arial" w:cs="Arial"/>
        </w:rPr>
        <w:t>nach einem Angriff auf die jüdische Synagoge in Erfurt)</w:t>
      </w:r>
      <w:r w:rsidR="00403CBB" w:rsidRPr="00403CBB">
        <w:rPr>
          <w:rFonts w:ascii="Arial" w:hAnsi="Arial" w:cs="Arial"/>
        </w:rPr>
        <w:t xml:space="preserve"> jährlich stattfindende repräsentative Bevölkerungsbefragung zur politischen Kultur im Freistaat Thüringen mit festen und wechselnden Fragenkomplexen. Ein besonderer Fokus liegt dabei jedes Jahr auf der Erforschung rechtsextremer Einstellungen, der Demokratieakzeptanz, der Demokratiezufriedenheit und dem Institutionenvertrauen der Thüringer Bevölkerung, was mittlerweile die Diagnose und Interpretation längerfristiger Entwicklungen aufgrund von Zeitreihen ermöglicht. Der diesjährige Thüringen-Monitor trägt den Titel "Thüringens ambivalente Mitte: soziale Lagen und politische Einstellungen."</w:t>
      </w:r>
      <w:r w:rsidR="00E45BD7">
        <w:rPr>
          <w:rFonts w:ascii="Arial" w:hAnsi="Arial" w:cs="Arial"/>
        </w:rPr>
        <w:t xml:space="preserve"> </w:t>
      </w:r>
      <w:hyperlink r:id="rId9" w:history="1">
        <w:r w:rsidR="00E45BD7" w:rsidRPr="0098163F">
          <w:rPr>
            <w:rStyle w:val="Hyperlink"/>
            <w:rFonts w:ascii="Arial" w:hAnsi="Arial" w:cs="Arial"/>
          </w:rPr>
          <w:t>www.soziologie.uni-jena.de/thueringen_monitor.html</w:t>
        </w:r>
      </w:hyperlink>
      <w:r w:rsidR="00E45BD7">
        <w:rPr>
          <w:rFonts w:ascii="Arial" w:hAnsi="Arial" w:cs="Arial"/>
        </w:rPr>
        <w:t xml:space="preserve"> </w:t>
      </w:r>
      <w:r w:rsidR="00FF005F">
        <w:rPr>
          <w:rFonts w:ascii="Arial" w:hAnsi="Arial" w:cs="Arial"/>
        </w:rPr>
        <w:t>.</w:t>
      </w:r>
    </w:p>
    <w:p w14:paraId="2692608F" w14:textId="0FBABA97" w:rsidR="008079B5" w:rsidRDefault="008079B5" w:rsidP="008079B5">
      <w:pPr>
        <w:jc w:val="center"/>
        <w:rPr>
          <w:rFonts w:ascii="Arial" w:hAnsi="Arial" w:cs="Arial"/>
        </w:rPr>
      </w:pPr>
      <w:r w:rsidRPr="008079B5">
        <w:rPr>
          <w:rFonts w:ascii="Arial" w:hAnsi="Arial" w:cs="Arial"/>
          <w:noProof/>
          <w:lang w:eastAsia="de-DE"/>
        </w:rPr>
        <w:drawing>
          <wp:inline distT="0" distB="0" distL="0" distR="0" wp14:anchorId="5CBBBF02" wp14:editId="5370A638">
            <wp:extent cx="3265380" cy="2449773"/>
            <wp:effectExtent l="0" t="0" r="0" b="8255"/>
            <wp:docPr id="2" name="Grafik 2" descr="C:\Users\Kreisjugendring\Pictures\DK 2017\DSCN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eisjugendring\Pictures\DK 2017\DSCN041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1598" cy="2454438"/>
                    </a:xfrm>
                    <a:prstGeom prst="rect">
                      <a:avLst/>
                    </a:prstGeom>
                    <a:noFill/>
                    <a:ln>
                      <a:noFill/>
                    </a:ln>
                  </pic:spPr>
                </pic:pic>
              </a:graphicData>
            </a:graphic>
          </wp:inline>
        </w:drawing>
      </w:r>
    </w:p>
    <w:p w14:paraId="4D4B382A" w14:textId="77777777" w:rsidR="008079B5" w:rsidRDefault="008079B5" w:rsidP="008079B5">
      <w:pPr>
        <w:jc w:val="center"/>
        <w:rPr>
          <w:rFonts w:ascii="Arial" w:hAnsi="Arial" w:cs="Arial"/>
        </w:rPr>
      </w:pPr>
    </w:p>
    <w:p w14:paraId="278E64BB" w14:textId="5725B48A" w:rsidR="00C67EEB" w:rsidRDefault="00BF299E" w:rsidP="00403CBB">
      <w:pPr>
        <w:jc w:val="both"/>
        <w:rPr>
          <w:rFonts w:ascii="Arial" w:hAnsi="Arial" w:cs="Arial"/>
        </w:rPr>
      </w:pPr>
      <w:r>
        <w:rPr>
          <w:rFonts w:ascii="Arial" w:hAnsi="Arial" w:cs="Arial"/>
          <w:b/>
        </w:rPr>
        <w:t xml:space="preserve">Herr </w:t>
      </w:r>
      <w:r w:rsidR="00FF005F" w:rsidRPr="00BF299E">
        <w:rPr>
          <w:rFonts w:ascii="Arial" w:hAnsi="Arial" w:cs="Arial"/>
          <w:b/>
        </w:rPr>
        <w:t>Frank Richter</w:t>
      </w:r>
      <w:r w:rsidR="00FF005F">
        <w:rPr>
          <w:rFonts w:ascii="Arial" w:hAnsi="Arial" w:cs="Arial"/>
        </w:rPr>
        <w:t xml:space="preserve"> war 8 Jahre  Direktor der Sächsischen Landeszentrale für politische Bildung in Dresden.</w:t>
      </w:r>
      <w:r w:rsidR="008E2D77">
        <w:rPr>
          <w:rFonts w:ascii="Arial" w:hAnsi="Arial" w:cs="Arial"/>
        </w:rPr>
        <w:t xml:space="preserve"> In seinem Vortrag über Chancen und Risiken in der offenen Auseinandersetzung mit den neuen Bürgerbewegungen kann er auf jahrelange Erfahrungen mit der </w:t>
      </w:r>
      <w:proofErr w:type="spellStart"/>
      <w:r w:rsidR="008E2D77">
        <w:rPr>
          <w:rFonts w:ascii="Arial" w:hAnsi="Arial" w:cs="Arial"/>
        </w:rPr>
        <w:t>Pegida</w:t>
      </w:r>
      <w:proofErr w:type="spellEnd"/>
      <w:r w:rsidR="008E2D77">
        <w:rPr>
          <w:rFonts w:ascii="Arial" w:hAnsi="Arial" w:cs="Arial"/>
        </w:rPr>
        <w:t xml:space="preserve"> in Dresden zurückgreifen.</w:t>
      </w:r>
      <w:r w:rsidR="002834BC">
        <w:rPr>
          <w:rFonts w:ascii="Arial" w:hAnsi="Arial" w:cs="Arial"/>
        </w:rPr>
        <w:t xml:space="preserve"> </w:t>
      </w:r>
      <w:r w:rsidR="00FD682D">
        <w:rPr>
          <w:rFonts w:ascii="Arial" w:hAnsi="Arial" w:cs="Arial"/>
        </w:rPr>
        <w:t>Der 13. Februar 2011 spielte dabei eine entscheidende Rolle, da es eine der heftigsten gewalttätigen Auseinandersetzungen der letzten Jahre in Dresden gab. Der Oberbürgermeister von Dresden beauftragte ihn eine Arbeitsgruppe zu moderieren. Sie hat eine Situation vorgefunden, die als „blockierte politische Meinungs- und Willensbildung“</w:t>
      </w:r>
      <w:r w:rsidR="007E1BF4">
        <w:rPr>
          <w:rFonts w:ascii="Arial" w:hAnsi="Arial" w:cs="Arial"/>
        </w:rPr>
        <w:t xml:space="preserve"> bezeichnet</w:t>
      </w:r>
      <w:r w:rsidR="00FD682D">
        <w:rPr>
          <w:rFonts w:ascii="Arial" w:hAnsi="Arial" w:cs="Arial"/>
        </w:rPr>
        <w:t xml:space="preserve"> wurde. Die Stadtgesellschaft</w:t>
      </w:r>
      <w:r w:rsidR="007E1BF4">
        <w:rPr>
          <w:rFonts w:ascii="Arial" w:hAnsi="Arial" w:cs="Arial"/>
        </w:rPr>
        <w:t>, die sich in verschiedenen politischen Lagern begegnet</w:t>
      </w:r>
      <w:r w:rsidR="006A5D89">
        <w:rPr>
          <w:rFonts w:ascii="Arial" w:hAnsi="Arial" w:cs="Arial"/>
        </w:rPr>
        <w:t>e</w:t>
      </w:r>
      <w:r w:rsidR="007E1BF4">
        <w:rPr>
          <w:rFonts w:ascii="Arial" w:hAnsi="Arial" w:cs="Arial"/>
        </w:rPr>
        <w:t>,</w:t>
      </w:r>
      <w:r w:rsidR="00FD682D">
        <w:rPr>
          <w:rFonts w:ascii="Arial" w:hAnsi="Arial" w:cs="Arial"/>
        </w:rPr>
        <w:t xml:space="preserve"> war weder willens noch in der Lage, </w:t>
      </w:r>
      <w:r w:rsidR="007E1BF4">
        <w:rPr>
          <w:rFonts w:ascii="Arial" w:hAnsi="Arial" w:cs="Arial"/>
        </w:rPr>
        <w:t xml:space="preserve">die Situation zu reflektieren. Man pflegte seine eigenen Meinungsbilder, man war nicht mehr gesprächsbereit und gesprächsfähig. Die Arbeitsgruppe hat 25 verschiedene Einzelgespräche geführt, um herauszubekommen, wo die politischen Positionen der verschiedenen politischen Lager </w:t>
      </w:r>
      <w:r w:rsidR="00165636">
        <w:rPr>
          <w:rFonts w:ascii="Arial" w:hAnsi="Arial" w:cs="Arial"/>
        </w:rPr>
        <w:t>lagen</w:t>
      </w:r>
      <w:r w:rsidR="007E1BF4">
        <w:rPr>
          <w:rFonts w:ascii="Arial" w:hAnsi="Arial" w:cs="Arial"/>
        </w:rPr>
        <w:t>.</w:t>
      </w:r>
      <w:r w:rsidR="00E079C6">
        <w:rPr>
          <w:rFonts w:ascii="Arial" w:hAnsi="Arial" w:cs="Arial"/>
        </w:rPr>
        <w:t xml:space="preserve"> Es wurde ein Positionspapier formuliert, in dem man sich auf eine gemeinsame Basis verständigte. 2012 verlief friedlich, weil sich die Stadtgesellschaft verständigt hat, wie sie mit dem Rechtspopulismus umgehen muss.</w:t>
      </w:r>
      <w:r w:rsidR="006E49FA">
        <w:rPr>
          <w:rFonts w:ascii="Arial" w:hAnsi="Arial" w:cs="Arial"/>
        </w:rPr>
        <w:t xml:space="preserve"> </w:t>
      </w:r>
      <w:r w:rsidR="00E079C6">
        <w:rPr>
          <w:rFonts w:ascii="Arial" w:hAnsi="Arial" w:cs="Arial"/>
        </w:rPr>
        <w:t>Wenn sich die Freunde der Demokratie zerstreiten, freuen sich die Feinde der Demokratie. Die Landeszentrale für politische Bildung hat aufgerufen zu „</w:t>
      </w:r>
      <w:r w:rsidR="00597DA8">
        <w:rPr>
          <w:rFonts w:ascii="Arial" w:hAnsi="Arial" w:cs="Arial"/>
        </w:rPr>
        <w:t>Kommune</w:t>
      </w:r>
      <w:r w:rsidR="00E079C6">
        <w:rPr>
          <w:rFonts w:ascii="Arial" w:hAnsi="Arial" w:cs="Arial"/>
        </w:rPr>
        <w:t xml:space="preserve"> im Dialog“</w:t>
      </w:r>
      <w:r w:rsidR="00597DA8">
        <w:rPr>
          <w:rFonts w:ascii="Arial" w:hAnsi="Arial" w:cs="Arial"/>
        </w:rPr>
        <w:t xml:space="preserve"> (K</w:t>
      </w:r>
      <w:proofErr w:type="gramStart"/>
      <w:r w:rsidR="00597DA8">
        <w:rPr>
          <w:rFonts w:ascii="Arial" w:hAnsi="Arial" w:cs="Arial"/>
        </w:rPr>
        <w:t>!</w:t>
      </w:r>
      <w:r w:rsidR="00E079C6">
        <w:rPr>
          <w:rFonts w:ascii="Arial" w:hAnsi="Arial" w:cs="Arial"/>
        </w:rPr>
        <w:t>D</w:t>
      </w:r>
      <w:proofErr w:type="gramEnd"/>
      <w:r w:rsidR="00E079C6">
        <w:rPr>
          <w:rFonts w:ascii="Arial" w:hAnsi="Arial" w:cs="Arial"/>
        </w:rPr>
        <w:t>)</w:t>
      </w:r>
      <w:r w:rsidR="00597DA8">
        <w:rPr>
          <w:rFonts w:ascii="Arial" w:hAnsi="Arial" w:cs="Arial"/>
        </w:rPr>
        <w:t>.</w:t>
      </w:r>
      <w:r w:rsidR="00597DA8" w:rsidRPr="00597DA8">
        <w:t xml:space="preserve"> </w:t>
      </w:r>
      <w:hyperlink r:id="rId11" w:history="1">
        <w:r w:rsidR="00597DA8" w:rsidRPr="00EB5C08">
          <w:rPr>
            <w:rStyle w:val="Hyperlink"/>
            <w:rFonts w:ascii="Arial" w:hAnsi="Arial" w:cs="Arial"/>
          </w:rPr>
          <w:t>http://www.slpb.de/angebote/kd-kommune-im-</w:t>
        </w:r>
        <w:r w:rsidR="00597DA8" w:rsidRPr="00EB5C08">
          <w:rPr>
            <w:rStyle w:val="Hyperlink"/>
            <w:rFonts w:ascii="Arial" w:hAnsi="Arial" w:cs="Arial"/>
          </w:rPr>
          <w:lastRenderedPageBreak/>
          <w:t>dialog/</w:t>
        </w:r>
      </w:hyperlink>
      <w:r w:rsidR="00597DA8">
        <w:rPr>
          <w:rFonts w:ascii="Arial" w:hAnsi="Arial" w:cs="Arial"/>
        </w:rPr>
        <w:t xml:space="preserve"> Sie </w:t>
      </w:r>
      <w:r w:rsidR="00597DA8" w:rsidRPr="00597DA8">
        <w:rPr>
          <w:rFonts w:ascii="Arial" w:hAnsi="Arial" w:cs="Arial"/>
        </w:rPr>
        <w:t>will mit K</w:t>
      </w:r>
      <w:proofErr w:type="gramStart"/>
      <w:r w:rsidR="00597DA8" w:rsidRPr="00597DA8">
        <w:rPr>
          <w:rFonts w:ascii="Arial" w:hAnsi="Arial" w:cs="Arial"/>
        </w:rPr>
        <w:t>!D</w:t>
      </w:r>
      <w:proofErr w:type="gramEnd"/>
      <w:r w:rsidR="00597DA8" w:rsidRPr="00597DA8">
        <w:rPr>
          <w:rFonts w:ascii="Arial" w:hAnsi="Arial" w:cs="Arial"/>
        </w:rPr>
        <w:t xml:space="preserve"> die Mitwirkungskultur auf kommunaler Ebene fördern und alle demokratischen Gruppen für eine vertrauensvolle Streit- und Mitwirkungskultur öffnen. </w:t>
      </w:r>
      <w:r w:rsidR="00597DA8">
        <w:rPr>
          <w:rFonts w:ascii="Arial" w:hAnsi="Arial" w:cs="Arial"/>
        </w:rPr>
        <w:t>Sie vermittelt und moderiert</w:t>
      </w:r>
      <w:r w:rsidR="00597DA8" w:rsidRPr="00597DA8">
        <w:rPr>
          <w:rFonts w:ascii="Arial" w:hAnsi="Arial" w:cs="Arial"/>
        </w:rPr>
        <w:t xml:space="preserve"> zielführend und sachbezogen, unabhängig und überparteilich.</w:t>
      </w:r>
      <w:r w:rsidR="00C67EEB">
        <w:rPr>
          <w:rFonts w:ascii="Arial" w:hAnsi="Arial" w:cs="Arial"/>
        </w:rPr>
        <w:t xml:space="preserve"> Vielerorts gibt es </w:t>
      </w:r>
      <w:r w:rsidR="00A05545">
        <w:rPr>
          <w:rFonts w:ascii="Arial" w:hAnsi="Arial" w:cs="Arial"/>
        </w:rPr>
        <w:t>noch keine Erfahrungen</w:t>
      </w:r>
      <w:r w:rsidR="00C67EEB">
        <w:rPr>
          <w:rFonts w:ascii="Arial" w:hAnsi="Arial" w:cs="Arial"/>
        </w:rPr>
        <w:t xml:space="preserve"> mit einer offenen Gesellschaft. </w:t>
      </w:r>
      <w:r w:rsidR="00A05545">
        <w:rPr>
          <w:rFonts w:ascii="Arial" w:hAnsi="Arial" w:cs="Arial"/>
        </w:rPr>
        <w:t>Aus seiner Praxiserfahrung kann er sagen:</w:t>
      </w:r>
    </w:p>
    <w:p w14:paraId="52F2194B" w14:textId="252989AE" w:rsidR="00C67EEB" w:rsidRDefault="00C67EEB" w:rsidP="00C67EEB">
      <w:pPr>
        <w:pStyle w:val="Listenabsatz"/>
        <w:numPr>
          <w:ilvl w:val="0"/>
          <w:numId w:val="14"/>
        </w:numPr>
        <w:jc w:val="both"/>
        <w:rPr>
          <w:rFonts w:ascii="Arial" w:hAnsi="Arial" w:cs="Arial"/>
        </w:rPr>
      </w:pPr>
      <w:r>
        <w:rPr>
          <w:rFonts w:ascii="Arial" w:hAnsi="Arial" w:cs="Arial"/>
        </w:rPr>
        <w:t>Anlassbezogene Arbeit, nah am Bürger dran</w:t>
      </w:r>
      <w:r w:rsidR="00A05545">
        <w:rPr>
          <w:rFonts w:ascii="Arial" w:hAnsi="Arial" w:cs="Arial"/>
        </w:rPr>
        <w:t>;</w:t>
      </w:r>
    </w:p>
    <w:p w14:paraId="7F315D98" w14:textId="4593ABE8" w:rsidR="00C67EEB" w:rsidRDefault="00C67EEB" w:rsidP="00C67EEB">
      <w:pPr>
        <w:pStyle w:val="Listenabsatz"/>
        <w:numPr>
          <w:ilvl w:val="0"/>
          <w:numId w:val="14"/>
        </w:numPr>
        <w:jc w:val="both"/>
        <w:rPr>
          <w:rFonts w:ascii="Arial" w:hAnsi="Arial" w:cs="Arial"/>
        </w:rPr>
      </w:pPr>
      <w:r>
        <w:rPr>
          <w:rFonts w:ascii="Arial" w:hAnsi="Arial" w:cs="Arial"/>
        </w:rPr>
        <w:t xml:space="preserve">Autoritäten/ </w:t>
      </w:r>
      <w:proofErr w:type="spellStart"/>
      <w:r>
        <w:rPr>
          <w:rFonts w:ascii="Arial" w:hAnsi="Arial" w:cs="Arial"/>
        </w:rPr>
        <w:t>VIP’s</w:t>
      </w:r>
      <w:proofErr w:type="spellEnd"/>
      <w:r>
        <w:rPr>
          <w:rFonts w:ascii="Arial" w:hAnsi="Arial" w:cs="Arial"/>
        </w:rPr>
        <w:t xml:space="preserve"> im Dorf müssen sich stellen und Widerstand aushalten können</w:t>
      </w:r>
      <w:r w:rsidR="00A05545">
        <w:rPr>
          <w:rFonts w:ascii="Arial" w:hAnsi="Arial" w:cs="Arial"/>
        </w:rPr>
        <w:t>;</w:t>
      </w:r>
    </w:p>
    <w:p w14:paraId="6172E928" w14:textId="4D36B900" w:rsidR="00C67EEB" w:rsidRDefault="00C67EEB" w:rsidP="00C67EEB">
      <w:pPr>
        <w:pStyle w:val="Listenabsatz"/>
        <w:numPr>
          <w:ilvl w:val="0"/>
          <w:numId w:val="14"/>
        </w:numPr>
        <w:jc w:val="both"/>
        <w:rPr>
          <w:rFonts w:ascii="Arial" w:hAnsi="Arial" w:cs="Arial"/>
        </w:rPr>
      </w:pPr>
      <w:r>
        <w:rPr>
          <w:rFonts w:ascii="Arial" w:hAnsi="Arial" w:cs="Arial"/>
        </w:rPr>
        <w:t xml:space="preserve">Emotionen abbauen, wo die emotionale Ebene nicht halbwegs </w:t>
      </w:r>
      <w:r w:rsidR="00A05545">
        <w:rPr>
          <w:rFonts w:ascii="Arial" w:hAnsi="Arial" w:cs="Arial"/>
        </w:rPr>
        <w:t>geregelt ist</w:t>
      </w:r>
      <w:r>
        <w:rPr>
          <w:rFonts w:ascii="Arial" w:hAnsi="Arial" w:cs="Arial"/>
        </w:rPr>
        <w:t>, gibt es auf der Sachebene kein Weiterkommen</w:t>
      </w:r>
      <w:r w:rsidR="00A05545">
        <w:rPr>
          <w:rFonts w:ascii="Arial" w:hAnsi="Arial" w:cs="Arial"/>
        </w:rPr>
        <w:t>;</w:t>
      </w:r>
    </w:p>
    <w:p w14:paraId="0BCFA925" w14:textId="6C14B228" w:rsidR="00C67EEB" w:rsidRPr="00C67EEB" w:rsidRDefault="00C67EEB" w:rsidP="00C67EEB">
      <w:pPr>
        <w:pStyle w:val="Listenabsatz"/>
        <w:numPr>
          <w:ilvl w:val="0"/>
          <w:numId w:val="14"/>
        </w:numPr>
        <w:jc w:val="both"/>
        <w:rPr>
          <w:rFonts w:ascii="Arial" w:hAnsi="Arial" w:cs="Arial"/>
        </w:rPr>
      </w:pPr>
      <w:r>
        <w:rPr>
          <w:rFonts w:ascii="Arial" w:hAnsi="Arial" w:cs="Arial"/>
        </w:rPr>
        <w:t>Das braucht Zeit und Geduld</w:t>
      </w:r>
      <w:r w:rsidR="007F2099">
        <w:rPr>
          <w:rFonts w:ascii="Arial" w:hAnsi="Arial" w:cs="Arial"/>
        </w:rPr>
        <w:t>, denn:</w:t>
      </w:r>
    </w:p>
    <w:p w14:paraId="26EE880A" w14:textId="2F19AFB2" w:rsidR="00C67EEB" w:rsidRPr="007F2099" w:rsidRDefault="00C67EEB" w:rsidP="007F2099">
      <w:pPr>
        <w:ind w:left="709"/>
        <w:rPr>
          <w:rFonts w:ascii="Arial" w:hAnsi="Arial" w:cs="Arial"/>
          <w:i/>
        </w:rPr>
      </w:pPr>
      <w:r w:rsidRPr="007F2099">
        <w:rPr>
          <w:rFonts w:ascii="Arial" w:hAnsi="Arial" w:cs="Arial"/>
          <w:i/>
        </w:rPr>
        <w:t>Geredet ist noch nicht gehört.</w:t>
      </w:r>
      <w:r w:rsidR="007F2099">
        <w:rPr>
          <w:rFonts w:ascii="Arial" w:hAnsi="Arial" w:cs="Arial"/>
          <w:i/>
        </w:rPr>
        <w:br/>
      </w:r>
      <w:r w:rsidRPr="007F2099">
        <w:rPr>
          <w:rFonts w:ascii="Arial" w:hAnsi="Arial" w:cs="Arial"/>
          <w:i/>
        </w:rPr>
        <w:t>Gehört ist noch nicht verstanden.</w:t>
      </w:r>
      <w:r w:rsidR="007F2099">
        <w:rPr>
          <w:rFonts w:ascii="Arial" w:hAnsi="Arial" w:cs="Arial"/>
          <w:i/>
        </w:rPr>
        <w:br/>
      </w:r>
      <w:r w:rsidRPr="007F2099">
        <w:rPr>
          <w:rFonts w:ascii="Arial" w:hAnsi="Arial" w:cs="Arial"/>
          <w:i/>
        </w:rPr>
        <w:t>Verstand</w:t>
      </w:r>
      <w:r w:rsidR="007F2099">
        <w:rPr>
          <w:rFonts w:ascii="Arial" w:hAnsi="Arial" w:cs="Arial"/>
          <w:i/>
        </w:rPr>
        <w:t>en ist noch nicht einverstanden.</w:t>
      </w:r>
      <w:r w:rsidR="007F2099">
        <w:rPr>
          <w:rFonts w:ascii="Arial" w:hAnsi="Arial" w:cs="Arial"/>
          <w:i/>
        </w:rPr>
        <w:br/>
      </w:r>
      <w:r w:rsidR="007F2099" w:rsidRPr="007F2099">
        <w:rPr>
          <w:rFonts w:ascii="Arial" w:hAnsi="Arial" w:cs="Arial"/>
          <w:i/>
        </w:rPr>
        <w:t xml:space="preserve">Einverstanden </w:t>
      </w:r>
      <w:r w:rsidRPr="007F2099">
        <w:rPr>
          <w:rFonts w:ascii="Arial" w:hAnsi="Arial" w:cs="Arial"/>
          <w:i/>
        </w:rPr>
        <w:t>ist noch nicht überzeugt.</w:t>
      </w:r>
      <w:r w:rsidR="007F2099">
        <w:rPr>
          <w:rFonts w:ascii="Arial" w:hAnsi="Arial" w:cs="Arial"/>
          <w:i/>
        </w:rPr>
        <w:br/>
      </w:r>
      <w:r w:rsidRPr="007F2099">
        <w:rPr>
          <w:rFonts w:ascii="Arial" w:hAnsi="Arial" w:cs="Arial"/>
          <w:i/>
        </w:rPr>
        <w:t>Überzeugt ist noch nicht getan.</w:t>
      </w:r>
    </w:p>
    <w:p w14:paraId="4EE11979" w14:textId="57A7EB6A" w:rsidR="00084495" w:rsidRDefault="00C67EEB" w:rsidP="00B61380">
      <w:pPr>
        <w:jc w:val="both"/>
        <w:rPr>
          <w:rFonts w:ascii="Arial" w:hAnsi="Arial" w:cs="Arial"/>
        </w:rPr>
      </w:pPr>
      <w:r>
        <w:rPr>
          <w:rFonts w:ascii="Arial" w:hAnsi="Arial" w:cs="Arial"/>
        </w:rPr>
        <w:t>Bürger wollen einbezogen</w:t>
      </w:r>
      <w:r w:rsidR="00A05545">
        <w:rPr>
          <w:rFonts w:ascii="Arial" w:hAnsi="Arial" w:cs="Arial"/>
        </w:rPr>
        <w:t xml:space="preserve"> und informiert</w:t>
      </w:r>
      <w:r>
        <w:rPr>
          <w:rFonts w:ascii="Arial" w:hAnsi="Arial" w:cs="Arial"/>
        </w:rPr>
        <w:t xml:space="preserve"> werden.</w:t>
      </w:r>
      <w:r w:rsidR="007F2099">
        <w:rPr>
          <w:rFonts w:ascii="Arial" w:hAnsi="Arial" w:cs="Arial"/>
        </w:rPr>
        <w:t xml:space="preserve"> Man braucht aktive Mehrheiten um die extremen Minderheiten</w:t>
      </w:r>
      <w:r w:rsidR="00A05545">
        <w:rPr>
          <w:rFonts w:ascii="Arial" w:hAnsi="Arial" w:cs="Arial"/>
        </w:rPr>
        <w:t xml:space="preserve"> zu identifizieren, zu isolieren und zu ächten. Das gelingt nicht von der Kanzel dem Sitz des Oberbürgermeisters aus. Das ist</w:t>
      </w:r>
      <w:r w:rsidR="00CC48B1">
        <w:rPr>
          <w:rFonts w:ascii="Arial" w:hAnsi="Arial" w:cs="Arial"/>
        </w:rPr>
        <w:t xml:space="preserve"> offensichtlich </w:t>
      </w:r>
      <w:r w:rsidR="00A05545">
        <w:rPr>
          <w:rFonts w:ascii="Arial" w:hAnsi="Arial" w:cs="Arial"/>
        </w:rPr>
        <w:t xml:space="preserve">im Osten noch defizitär. </w:t>
      </w:r>
    </w:p>
    <w:p w14:paraId="5FFF2EE7" w14:textId="77777777" w:rsidR="002B3A23" w:rsidRDefault="002B3A23" w:rsidP="00B61380">
      <w:pPr>
        <w:jc w:val="both"/>
        <w:rPr>
          <w:rFonts w:ascii="Arial" w:hAnsi="Arial" w:cs="Arial"/>
        </w:rPr>
      </w:pPr>
    </w:p>
    <w:p w14:paraId="149FCA0A" w14:textId="5B4C3490" w:rsidR="007F2099" w:rsidRDefault="008079B5" w:rsidP="005F2DC8">
      <w:pPr>
        <w:jc w:val="center"/>
        <w:rPr>
          <w:rFonts w:ascii="Arial" w:hAnsi="Arial" w:cs="Arial"/>
        </w:rPr>
      </w:pPr>
      <w:r>
        <w:rPr>
          <w:noProof/>
          <w:lang w:eastAsia="de-DE"/>
        </w:rPr>
        <w:drawing>
          <wp:inline distT="0" distB="0" distL="0" distR="0" wp14:anchorId="15894CE9" wp14:editId="51E633C1">
            <wp:extent cx="5485793" cy="2132733"/>
            <wp:effectExtent l="0" t="0" r="635" b="127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01813" cy="2138961"/>
                    </a:xfrm>
                    <a:prstGeom prst="rect">
                      <a:avLst/>
                    </a:prstGeom>
                  </pic:spPr>
                </pic:pic>
              </a:graphicData>
            </a:graphic>
          </wp:inline>
        </w:drawing>
      </w:r>
    </w:p>
    <w:p w14:paraId="63C1C3E0" w14:textId="77777777" w:rsidR="00271B06" w:rsidRDefault="00271B06" w:rsidP="00B61380">
      <w:pPr>
        <w:jc w:val="both"/>
        <w:rPr>
          <w:rFonts w:ascii="Arial" w:hAnsi="Arial" w:cs="Arial"/>
        </w:rPr>
      </w:pPr>
    </w:p>
    <w:p w14:paraId="190E8A12" w14:textId="0215FC89" w:rsidR="0011298F" w:rsidRDefault="00BF299E" w:rsidP="00B61380">
      <w:pPr>
        <w:jc w:val="both"/>
        <w:rPr>
          <w:rFonts w:ascii="Helvetica" w:hAnsi="Helvetica" w:cs="Helvetica"/>
          <w:sz w:val="21"/>
          <w:szCs w:val="21"/>
        </w:rPr>
      </w:pPr>
      <w:r w:rsidRPr="00BF299E">
        <w:rPr>
          <w:rFonts w:ascii="Arial" w:hAnsi="Arial" w:cs="Arial"/>
          <w:b/>
        </w:rPr>
        <w:t xml:space="preserve">Herr </w:t>
      </w:r>
      <w:r w:rsidR="00795892" w:rsidRPr="00BF299E">
        <w:rPr>
          <w:rFonts w:ascii="Arial" w:hAnsi="Arial" w:cs="Arial"/>
          <w:b/>
        </w:rPr>
        <w:t>Dr. Robert</w:t>
      </w:r>
      <w:r w:rsidR="00054C42" w:rsidRPr="00BF299E">
        <w:rPr>
          <w:rFonts w:ascii="Arial" w:hAnsi="Arial" w:cs="Arial"/>
          <w:b/>
        </w:rPr>
        <w:t xml:space="preserve"> </w:t>
      </w:r>
      <w:proofErr w:type="spellStart"/>
      <w:r w:rsidR="009B3561" w:rsidRPr="00BF299E">
        <w:rPr>
          <w:rFonts w:ascii="Arial" w:hAnsi="Arial" w:cs="Arial"/>
          <w:b/>
        </w:rPr>
        <w:t>Feustel</w:t>
      </w:r>
      <w:proofErr w:type="spellEnd"/>
      <w:r w:rsidR="009B3561">
        <w:rPr>
          <w:rFonts w:ascii="Arial" w:hAnsi="Arial" w:cs="Arial"/>
        </w:rPr>
        <w:t xml:space="preserve"> schrieb das „Wörterbuch des besorgten Bürgers“.</w:t>
      </w:r>
      <w:r w:rsidR="00A031DF">
        <w:rPr>
          <w:rFonts w:ascii="Arial" w:hAnsi="Arial" w:cs="Arial"/>
        </w:rPr>
        <w:t xml:space="preserve"> Er ist am Institut für Politikwissensc</w:t>
      </w:r>
      <w:r w:rsidR="006B3BB1">
        <w:rPr>
          <w:rFonts w:ascii="Arial" w:hAnsi="Arial" w:cs="Arial"/>
        </w:rPr>
        <w:t>haften an der Uni Leipzig tätig</w:t>
      </w:r>
      <w:r w:rsidR="006B3BB1" w:rsidRPr="006B3BB1">
        <w:rPr>
          <w:rFonts w:ascii="Arial" w:hAnsi="Arial" w:cs="Arial"/>
        </w:rPr>
        <w:t>,</w:t>
      </w:r>
      <w:r w:rsidR="006B3BB1" w:rsidRPr="006B3BB1">
        <w:rPr>
          <w:rFonts w:ascii="Helvetica" w:hAnsi="Helvetica" w:cs="Helvetica"/>
          <w:sz w:val="21"/>
          <w:szCs w:val="21"/>
        </w:rPr>
        <w:t xml:space="preserve"> beschäftigt sich mit politischer Theorie, Kultur- und Subjektphilosophie sowie Wissenschaftsgeschichte</w:t>
      </w:r>
      <w:r w:rsidR="006B3BB1">
        <w:rPr>
          <w:rFonts w:ascii="Helvetica" w:hAnsi="Helvetica" w:cs="Helvetica"/>
          <w:sz w:val="21"/>
          <w:szCs w:val="21"/>
        </w:rPr>
        <w:t xml:space="preserve">. </w:t>
      </w:r>
      <w:r w:rsidR="0011298F">
        <w:rPr>
          <w:rFonts w:ascii="Helvetica" w:hAnsi="Helvetica" w:cs="Helvetica"/>
          <w:sz w:val="21"/>
          <w:szCs w:val="21"/>
        </w:rPr>
        <w:t xml:space="preserve"> </w:t>
      </w:r>
    </w:p>
    <w:p w14:paraId="4E5634A7" w14:textId="0A6ED2CE" w:rsidR="0011298F" w:rsidRDefault="0011298F" w:rsidP="00B61380">
      <w:pPr>
        <w:jc w:val="both"/>
        <w:rPr>
          <w:rFonts w:ascii="Helvetica" w:hAnsi="Helvetica" w:cs="Helvetica"/>
          <w:sz w:val="21"/>
          <w:szCs w:val="21"/>
        </w:rPr>
      </w:pPr>
      <w:r>
        <w:rPr>
          <w:rFonts w:ascii="Helvetica" w:hAnsi="Helvetica" w:cs="Helvetica"/>
          <w:sz w:val="21"/>
          <w:szCs w:val="21"/>
        </w:rPr>
        <w:t>Er warnt vor der Verharmlosung dieser Sprache, sie ist nicht so harmlos, wie sie klingt.</w:t>
      </w:r>
    </w:p>
    <w:p w14:paraId="5C2ECCAC" w14:textId="2340C83E" w:rsidR="0011298F" w:rsidRDefault="0011298F" w:rsidP="00B61380">
      <w:pPr>
        <w:jc w:val="both"/>
        <w:rPr>
          <w:rFonts w:ascii="Helvetica" w:hAnsi="Helvetica" w:cs="Helvetica"/>
          <w:sz w:val="21"/>
          <w:szCs w:val="21"/>
        </w:rPr>
      </w:pPr>
      <w:r>
        <w:rPr>
          <w:rFonts w:ascii="Helvetica" w:hAnsi="Helvetica" w:cs="Helvetica"/>
          <w:sz w:val="21"/>
          <w:szCs w:val="21"/>
        </w:rPr>
        <w:t>Wie geht man damit um und wo kommt das her?</w:t>
      </w:r>
    </w:p>
    <w:p w14:paraId="5899E706" w14:textId="436DA9C7" w:rsidR="0011298F" w:rsidRDefault="0011298F" w:rsidP="00B61380">
      <w:pPr>
        <w:jc w:val="both"/>
        <w:rPr>
          <w:rFonts w:ascii="Helvetica" w:hAnsi="Helvetica" w:cs="Helvetica"/>
          <w:sz w:val="21"/>
          <w:szCs w:val="21"/>
        </w:rPr>
      </w:pPr>
      <w:r>
        <w:rPr>
          <w:rFonts w:ascii="Helvetica" w:hAnsi="Helvetica" w:cs="Helvetica"/>
          <w:sz w:val="21"/>
          <w:szCs w:val="21"/>
        </w:rPr>
        <w:t>6 wesentliche Entwicklungen sind zu erkennen:</w:t>
      </w:r>
    </w:p>
    <w:p w14:paraId="72DDD628" w14:textId="7CFA1C16" w:rsidR="0011298F" w:rsidRDefault="0011298F" w:rsidP="0011298F">
      <w:pPr>
        <w:pStyle w:val="Listenabsatz"/>
        <w:numPr>
          <w:ilvl w:val="0"/>
          <w:numId w:val="15"/>
        </w:numPr>
        <w:jc w:val="both"/>
        <w:rPr>
          <w:rFonts w:ascii="Helvetica" w:hAnsi="Helvetica" w:cs="Helvetica"/>
          <w:sz w:val="21"/>
          <w:szCs w:val="21"/>
        </w:rPr>
      </w:pPr>
      <w:r>
        <w:rPr>
          <w:rFonts w:ascii="Helvetica" w:hAnsi="Helvetica" w:cs="Helvetica"/>
          <w:sz w:val="21"/>
          <w:szCs w:val="21"/>
        </w:rPr>
        <w:t>Superlative Rhetorik des Absoluten</w:t>
      </w:r>
    </w:p>
    <w:p w14:paraId="519C8729" w14:textId="71DA3047" w:rsidR="0011298F" w:rsidRDefault="0011298F" w:rsidP="0011298F">
      <w:pPr>
        <w:pStyle w:val="Listenabsatz"/>
        <w:numPr>
          <w:ilvl w:val="0"/>
          <w:numId w:val="15"/>
        </w:numPr>
        <w:jc w:val="both"/>
        <w:rPr>
          <w:rFonts w:ascii="Helvetica" w:hAnsi="Helvetica" w:cs="Helvetica"/>
          <w:sz w:val="21"/>
          <w:szCs w:val="21"/>
        </w:rPr>
      </w:pPr>
      <w:r>
        <w:rPr>
          <w:rFonts w:ascii="Helvetica" w:hAnsi="Helvetica" w:cs="Helvetica"/>
          <w:sz w:val="21"/>
          <w:szCs w:val="21"/>
        </w:rPr>
        <w:t>Wir und die anderen; gute und schlechte</w:t>
      </w:r>
    </w:p>
    <w:p w14:paraId="5BDABEE5" w14:textId="2E5B4EBB" w:rsidR="0011298F" w:rsidRDefault="0011298F" w:rsidP="0011298F">
      <w:pPr>
        <w:pStyle w:val="Listenabsatz"/>
        <w:numPr>
          <w:ilvl w:val="0"/>
          <w:numId w:val="15"/>
        </w:numPr>
        <w:jc w:val="both"/>
        <w:rPr>
          <w:rFonts w:ascii="Helvetica" w:hAnsi="Helvetica" w:cs="Helvetica"/>
          <w:sz w:val="21"/>
          <w:szCs w:val="21"/>
        </w:rPr>
      </w:pPr>
      <w:r>
        <w:rPr>
          <w:rFonts w:ascii="Helvetica" w:hAnsi="Helvetica" w:cs="Helvetica"/>
          <w:sz w:val="21"/>
          <w:szCs w:val="21"/>
        </w:rPr>
        <w:t>Verschwörung gegen sie, die im Gange sei, Presse darf nur das schreiben, was sie dürfen</w:t>
      </w:r>
    </w:p>
    <w:p w14:paraId="5A7B12DF" w14:textId="297F5456" w:rsidR="0011298F" w:rsidRDefault="0011298F" w:rsidP="0011298F">
      <w:pPr>
        <w:pStyle w:val="Listenabsatz"/>
        <w:numPr>
          <w:ilvl w:val="0"/>
          <w:numId w:val="15"/>
        </w:numPr>
        <w:jc w:val="both"/>
        <w:rPr>
          <w:rFonts w:ascii="Helvetica" w:hAnsi="Helvetica" w:cs="Helvetica"/>
          <w:sz w:val="21"/>
          <w:szCs w:val="21"/>
        </w:rPr>
      </w:pPr>
      <w:r>
        <w:rPr>
          <w:rFonts w:ascii="Helvetica" w:hAnsi="Helvetica" w:cs="Helvetica"/>
          <w:sz w:val="21"/>
          <w:szCs w:val="21"/>
        </w:rPr>
        <w:lastRenderedPageBreak/>
        <w:t>Das absolute Ziel: das reine, wahre Deutschland muss wieder entstehen</w:t>
      </w:r>
    </w:p>
    <w:p w14:paraId="786A850E" w14:textId="3DD792DE" w:rsidR="0011298F" w:rsidRDefault="0011298F" w:rsidP="0011298F">
      <w:pPr>
        <w:pStyle w:val="Listenabsatz"/>
        <w:numPr>
          <w:ilvl w:val="0"/>
          <w:numId w:val="15"/>
        </w:numPr>
        <w:jc w:val="both"/>
        <w:rPr>
          <w:rFonts w:ascii="Helvetica" w:hAnsi="Helvetica" w:cs="Helvetica"/>
          <w:sz w:val="21"/>
          <w:szCs w:val="21"/>
        </w:rPr>
      </w:pPr>
      <w:r>
        <w:rPr>
          <w:rFonts w:ascii="Helvetica" w:hAnsi="Helvetica" w:cs="Helvetica"/>
          <w:sz w:val="21"/>
          <w:szCs w:val="21"/>
        </w:rPr>
        <w:t>Ausschluss jeden Zweifels, z.B. Ich habe das Wissen, wer das nicht glaubt, ist „</w:t>
      </w:r>
      <w:proofErr w:type="spellStart"/>
      <w:r>
        <w:rPr>
          <w:rFonts w:ascii="Helvetica" w:hAnsi="Helvetica" w:cs="Helvetica"/>
          <w:sz w:val="21"/>
          <w:szCs w:val="21"/>
        </w:rPr>
        <w:t>linksversüfft</w:t>
      </w:r>
      <w:proofErr w:type="spellEnd"/>
      <w:r>
        <w:rPr>
          <w:rFonts w:ascii="Helvetica" w:hAnsi="Helvetica" w:cs="Helvetica"/>
          <w:sz w:val="21"/>
          <w:szCs w:val="21"/>
        </w:rPr>
        <w:t>“.</w:t>
      </w:r>
    </w:p>
    <w:p w14:paraId="122A22F2" w14:textId="0A74EF7F" w:rsidR="0011298F" w:rsidRDefault="0011298F" w:rsidP="0011298F">
      <w:pPr>
        <w:pStyle w:val="Listenabsatz"/>
        <w:numPr>
          <w:ilvl w:val="0"/>
          <w:numId w:val="16"/>
        </w:numPr>
        <w:jc w:val="both"/>
        <w:rPr>
          <w:rFonts w:ascii="Helvetica" w:hAnsi="Helvetica" w:cs="Helvetica"/>
          <w:sz w:val="21"/>
          <w:szCs w:val="21"/>
        </w:rPr>
      </w:pPr>
      <w:r>
        <w:rPr>
          <w:rFonts w:ascii="Helvetica" w:hAnsi="Helvetica" w:cs="Helvetica"/>
          <w:sz w:val="21"/>
          <w:szCs w:val="21"/>
        </w:rPr>
        <w:t>viele Defizite sind zu beobachten</w:t>
      </w:r>
    </w:p>
    <w:p w14:paraId="570F867F" w14:textId="7CB5ADB5" w:rsidR="0011298F" w:rsidRDefault="0011298F" w:rsidP="0011298F">
      <w:pPr>
        <w:pStyle w:val="Listenabsatz"/>
        <w:numPr>
          <w:ilvl w:val="0"/>
          <w:numId w:val="16"/>
        </w:numPr>
        <w:jc w:val="both"/>
        <w:rPr>
          <w:rFonts w:ascii="Helvetica" w:hAnsi="Helvetica" w:cs="Helvetica"/>
          <w:sz w:val="21"/>
          <w:szCs w:val="21"/>
        </w:rPr>
      </w:pPr>
      <w:r>
        <w:rPr>
          <w:rFonts w:ascii="Helvetica" w:hAnsi="Helvetica" w:cs="Helvetica"/>
          <w:sz w:val="21"/>
          <w:szCs w:val="21"/>
        </w:rPr>
        <w:t>Opfergruppe muss Täter finden</w:t>
      </w:r>
    </w:p>
    <w:p w14:paraId="00A10F60" w14:textId="68018592" w:rsidR="0011298F" w:rsidRDefault="00B84011" w:rsidP="0011298F">
      <w:pPr>
        <w:pStyle w:val="Listenabsatz"/>
        <w:numPr>
          <w:ilvl w:val="0"/>
          <w:numId w:val="15"/>
        </w:numPr>
        <w:jc w:val="both"/>
        <w:rPr>
          <w:rFonts w:ascii="Helvetica" w:hAnsi="Helvetica" w:cs="Helvetica"/>
          <w:sz w:val="21"/>
          <w:szCs w:val="21"/>
        </w:rPr>
      </w:pPr>
      <w:r>
        <w:rPr>
          <w:rFonts w:ascii="Helvetica" w:hAnsi="Helvetica" w:cs="Helvetica"/>
          <w:sz w:val="21"/>
          <w:szCs w:val="21"/>
        </w:rPr>
        <w:t>Demokratische Abwehrreflexe</w:t>
      </w:r>
    </w:p>
    <w:p w14:paraId="455BA624" w14:textId="6051B6A5" w:rsidR="00B84011" w:rsidRDefault="00B84011" w:rsidP="00B84011">
      <w:pPr>
        <w:pStyle w:val="Listenabsatz"/>
        <w:numPr>
          <w:ilvl w:val="0"/>
          <w:numId w:val="16"/>
        </w:numPr>
        <w:jc w:val="both"/>
        <w:rPr>
          <w:rFonts w:ascii="Helvetica" w:hAnsi="Helvetica" w:cs="Helvetica"/>
          <w:sz w:val="21"/>
          <w:szCs w:val="21"/>
        </w:rPr>
      </w:pPr>
      <w:r>
        <w:rPr>
          <w:rFonts w:ascii="Helvetica" w:hAnsi="Helvetica" w:cs="Helvetica"/>
          <w:sz w:val="21"/>
          <w:szCs w:val="21"/>
        </w:rPr>
        <w:t>Verschobene Angst, Hass hat ambivalente Seite, wer jemanden pauschal verur</w:t>
      </w:r>
      <w:r w:rsidR="002B3A23">
        <w:rPr>
          <w:rFonts w:ascii="Helvetica" w:hAnsi="Helvetica" w:cs="Helvetica"/>
          <w:sz w:val="21"/>
          <w:szCs w:val="21"/>
        </w:rPr>
        <w:t>teilt, ohne ihn zu kennen, hat keine moralische Autorität.</w:t>
      </w:r>
    </w:p>
    <w:p w14:paraId="39D8C75C" w14:textId="77777777" w:rsidR="002B3A23" w:rsidRDefault="002B3A23" w:rsidP="002B3A23">
      <w:pPr>
        <w:pStyle w:val="Listenabsatz"/>
        <w:ind w:left="1080"/>
        <w:jc w:val="both"/>
        <w:rPr>
          <w:rFonts w:ascii="Helvetica" w:hAnsi="Helvetica" w:cs="Helvetica"/>
          <w:sz w:val="21"/>
          <w:szCs w:val="21"/>
        </w:rPr>
      </w:pPr>
    </w:p>
    <w:p w14:paraId="4C64F215" w14:textId="77777777" w:rsidR="002B3A23" w:rsidRDefault="002B3A23" w:rsidP="002B3A23">
      <w:pPr>
        <w:pStyle w:val="Listenabsatz"/>
        <w:ind w:left="1080"/>
        <w:jc w:val="both"/>
        <w:rPr>
          <w:rFonts w:ascii="Helvetica" w:hAnsi="Helvetica" w:cs="Helvetica"/>
          <w:sz w:val="21"/>
          <w:szCs w:val="21"/>
        </w:rPr>
      </w:pPr>
    </w:p>
    <w:p w14:paraId="2E667327" w14:textId="76522E4E" w:rsidR="00BE5B85" w:rsidRDefault="00E55AB0" w:rsidP="008079B5">
      <w:pPr>
        <w:jc w:val="center"/>
        <w:rPr>
          <w:rFonts w:ascii="Helvetica" w:hAnsi="Helvetica" w:cs="Helvetica"/>
          <w:sz w:val="21"/>
          <w:szCs w:val="21"/>
        </w:rPr>
      </w:pPr>
      <w:r w:rsidRPr="00E55AB0">
        <w:rPr>
          <w:rFonts w:ascii="Helvetica" w:hAnsi="Helvetica" w:cs="Helvetica"/>
          <w:noProof/>
          <w:sz w:val="21"/>
          <w:szCs w:val="21"/>
          <w:lang w:eastAsia="de-DE"/>
        </w:rPr>
        <w:drawing>
          <wp:inline distT="0" distB="0" distL="0" distR="0" wp14:anchorId="31CB0096" wp14:editId="1D6BA476">
            <wp:extent cx="3787254" cy="2841297"/>
            <wp:effectExtent l="0" t="0" r="3810" b="0"/>
            <wp:docPr id="1" name="Grafik 1" descr="C:\Users\Kreisjugendring\Pictures\DK 2017\DSCN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eisjugendring\Pictures\DK 2017\DSCN041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91004" cy="2844110"/>
                    </a:xfrm>
                    <a:prstGeom prst="rect">
                      <a:avLst/>
                    </a:prstGeom>
                    <a:noFill/>
                    <a:ln>
                      <a:noFill/>
                    </a:ln>
                  </pic:spPr>
                </pic:pic>
              </a:graphicData>
            </a:graphic>
          </wp:inline>
        </w:drawing>
      </w:r>
    </w:p>
    <w:p w14:paraId="66E3161D" w14:textId="6640A5D9" w:rsidR="00BF299E" w:rsidRDefault="00490852" w:rsidP="008079B5">
      <w:pPr>
        <w:jc w:val="center"/>
        <w:rPr>
          <w:rFonts w:ascii="Helvetica" w:hAnsi="Helvetica" w:cs="Helvetica"/>
          <w:sz w:val="21"/>
          <w:szCs w:val="21"/>
        </w:rPr>
      </w:pPr>
      <w:r>
        <w:rPr>
          <w:rFonts w:ascii="Helvetica" w:hAnsi="Helvetica" w:cs="Helvetica"/>
          <w:sz w:val="21"/>
          <w:szCs w:val="21"/>
        </w:rPr>
        <w:t xml:space="preserve"> </w:t>
      </w:r>
    </w:p>
    <w:p w14:paraId="2B5C751D" w14:textId="5E036C47" w:rsidR="00BE5B85" w:rsidRDefault="00BE5B85" w:rsidP="00B84011">
      <w:pPr>
        <w:jc w:val="both"/>
        <w:rPr>
          <w:rFonts w:ascii="Helvetica" w:hAnsi="Helvetica" w:cs="Helvetica"/>
          <w:sz w:val="21"/>
          <w:szCs w:val="21"/>
        </w:rPr>
      </w:pPr>
      <w:r>
        <w:rPr>
          <w:rFonts w:ascii="Helvetica" w:hAnsi="Helvetica" w:cs="Helvetica"/>
          <w:sz w:val="21"/>
          <w:szCs w:val="21"/>
        </w:rPr>
        <w:t>Die Referate waren so interessant, dass in der Pause viele angeregte Gespräche stattfanden.</w:t>
      </w:r>
    </w:p>
    <w:p w14:paraId="075C63F6" w14:textId="4C65548B" w:rsidR="005F2DC8" w:rsidRDefault="005F2DC8" w:rsidP="005F2DC8">
      <w:pPr>
        <w:jc w:val="center"/>
        <w:rPr>
          <w:rFonts w:ascii="Helvetica" w:hAnsi="Helvetica" w:cs="Helvetica"/>
          <w:sz w:val="21"/>
          <w:szCs w:val="21"/>
        </w:rPr>
      </w:pPr>
      <w:r w:rsidRPr="005F2DC8">
        <w:rPr>
          <w:rFonts w:ascii="Helvetica" w:hAnsi="Helvetica" w:cs="Helvetica"/>
          <w:noProof/>
          <w:sz w:val="21"/>
          <w:szCs w:val="21"/>
          <w:lang w:eastAsia="de-DE"/>
        </w:rPr>
        <w:drawing>
          <wp:inline distT="0" distB="0" distL="0" distR="0" wp14:anchorId="1FF01246" wp14:editId="3914956B">
            <wp:extent cx="3731827" cy="2647666"/>
            <wp:effectExtent l="0" t="0" r="2540" b="635"/>
            <wp:docPr id="8" name="Grafik 8" descr="C:\Users\Kreisjugendring\Pictures\DK 2017\DSCN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eisjugendring\Pictures\DK 2017\DSCN041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36511" cy="2650989"/>
                    </a:xfrm>
                    <a:prstGeom prst="rect">
                      <a:avLst/>
                    </a:prstGeom>
                    <a:noFill/>
                    <a:ln>
                      <a:noFill/>
                    </a:ln>
                  </pic:spPr>
                </pic:pic>
              </a:graphicData>
            </a:graphic>
          </wp:inline>
        </w:drawing>
      </w:r>
    </w:p>
    <w:p w14:paraId="64E9407B" w14:textId="77777777" w:rsidR="005F2DC8" w:rsidRDefault="005F2DC8" w:rsidP="005F2DC8">
      <w:pPr>
        <w:jc w:val="center"/>
        <w:rPr>
          <w:rFonts w:ascii="Helvetica" w:hAnsi="Helvetica" w:cs="Helvetica"/>
          <w:sz w:val="21"/>
          <w:szCs w:val="21"/>
        </w:rPr>
      </w:pPr>
    </w:p>
    <w:p w14:paraId="445DCB77" w14:textId="4F2649EC" w:rsidR="00BE5B85" w:rsidRDefault="00BE5B85" w:rsidP="00B84011">
      <w:pPr>
        <w:jc w:val="both"/>
        <w:rPr>
          <w:rFonts w:ascii="Helvetica" w:hAnsi="Helvetica" w:cs="Helvetica"/>
          <w:sz w:val="21"/>
          <w:szCs w:val="21"/>
        </w:rPr>
      </w:pPr>
      <w:r>
        <w:rPr>
          <w:rFonts w:ascii="Helvetica" w:hAnsi="Helvetica" w:cs="Helvetica"/>
          <w:sz w:val="21"/>
          <w:szCs w:val="21"/>
        </w:rPr>
        <w:lastRenderedPageBreak/>
        <w:t xml:space="preserve">Danach startete eine sehr rege und </w:t>
      </w:r>
      <w:r w:rsidR="009A53F2">
        <w:rPr>
          <w:rFonts w:ascii="Helvetica" w:hAnsi="Helvetica" w:cs="Helvetica"/>
          <w:sz w:val="21"/>
          <w:szCs w:val="21"/>
        </w:rPr>
        <w:t>spannende</w:t>
      </w:r>
      <w:r>
        <w:rPr>
          <w:rFonts w:ascii="Helvetica" w:hAnsi="Helvetica" w:cs="Helvetica"/>
          <w:sz w:val="21"/>
          <w:szCs w:val="21"/>
        </w:rPr>
        <w:t xml:space="preserve"> Diskussionsrunde mit den drei Referenten.</w:t>
      </w:r>
    </w:p>
    <w:p w14:paraId="11843D09" w14:textId="77777777" w:rsidR="009958E8" w:rsidRDefault="009958E8" w:rsidP="00B84011">
      <w:pPr>
        <w:jc w:val="both"/>
        <w:rPr>
          <w:rFonts w:ascii="Helvetica" w:hAnsi="Helvetica" w:cs="Helvetica"/>
          <w:sz w:val="21"/>
          <w:szCs w:val="21"/>
        </w:rPr>
      </w:pPr>
    </w:p>
    <w:p w14:paraId="267372B0" w14:textId="346D4800" w:rsidR="00F44A8D" w:rsidRPr="00F3328F" w:rsidRDefault="005F2DC8" w:rsidP="005F2DC8">
      <w:pPr>
        <w:jc w:val="center"/>
        <w:rPr>
          <w:rFonts w:ascii="Arial" w:hAnsi="Arial" w:cs="Arial"/>
          <w:color w:val="FF0000"/>
        </w:rPr>
      </w:pPr>
      <w:r>
        <w:rPr>
          <w:noProof/>
          <w:lang w:eastAsia="de-DE"/>
        </w:rPr>
        <w:drawing>
          <wp:inline distT="0" distB="0" distL="0" distR="0" wp14:anchorId="5F6FFFAA" wp14:editId="01B4C9D9">
            <wp:extent cx="4730750" cy="259524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54186" cy="2608102"/>
                    </a:xfrm>
                    <a:prstGeom prst="rect">
                      <a:avLst/>
                    </a:prstGeom>
                  </pic:spPr>
                </pic:pic>
              </a:graphicData>
            </a:graphic>
          </wp:inline>
        </w:drawing>
      </w:r>
    </w:p>
    <w:p w14:paraId="3603A01B" w14:textId="77777777" w:rsidR="008732AD" w:rsidRDefault="008732AD" w:rsidP="008732AD">
      <w:pPr>
        <w:rPr>
          <w:rFonts w:ascii="Arial" w:hAnsi="Arial" w:cs="Arial"/>
          <w:color w:val="FF0000"/>
        </w:rPr>
      </w:pPr>
    </w:p>
    <w:p w14:paraId="3CB01A5C" w14:textId="109703EB" w:rsidR="005F2DC8" w:rsidRDefault="005F2DC8" w:rsidP="005F2DC8">
      <w:pPr>
        <w:jc w:val="center"/>
        <w:rPr>
          <w:rFonts w:ascii="Arial" w:hAnsi="Arial" w:cs="Arial"/>
          <w:color w:val="FF0000"/>
        </w:rPr>
      </w:pPr>
      <w:r>
        <w:rPr>
          <w:noProof/>
          <w:lang w:eastAsia="de-DE"/>
        </w:rPr>
        <w:drawing>
          <wp:inline distT="0" distB="0" distL="0" distR="0" wp14:anchorId="0C7E0333" wp14:editId="2B3FAD48">
            <wp:extent cx="5238750" cy="1847215"/>
            <wp:effectExtent l="0" t="0" r="0"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8392" cy="1864719"/>
                    </a:xfrm>
                    <a:prstGeom prst="rect">
                      <a:avLst/>
                    </a:prstGeom>
                  </pic:spPr>
                </pic:pic>
              </a:graphicData>
            </a:graphic>
          </wp:inline>
        </w:drawing>
      </w:r>
    </w:p>
    <w:p w14:paraId="6A1EF7AA" w14:textId="77777777" w:rsidR="00271B06" w:rsidRDefault="00271B06" w:rsidP="005F2DC8">
      <w:pPr>
        <w:jc w:val="center"/>
        <w:rPr>
          <w:rFonts w:ascii="Arial" w:hAnsi="Arial" w:cs="Arial"/>
          <w:color w:val="FF0000"/>
        </w:rPr>
      </w:pPr>
    </w:p>
    <w:p w14:paraId="1B84448A" w14:textId="411034F6" w:rsidR="00271B06" w:rsidRPr="00271B06" w:rsidRDefault="00EC4FED" w:rsidP="00271B06">
      <w:pPr>
        <w:jc w:val="center"/>
        <w:rPr>
          <w:rFonts w:ascii="Arial" w:hAnsi="Arial" w:cs="Arial"/>
          <w:color w:val="FF0000"/>
        </w:rPr>
      </w:pPr>
      <w:r>
        <w:rPr>
          <w:noProof/>
          <w:lang w:eastAsia="de-DE"/>
        </w:rPr>
        <w:drawing>
          <wp:inline distT="0" distB="0" distL="0" distR="0" wp14:anchorId="1C4C40A1" wp14:editId="36ED8666">
            <wp:extent cx="5245100" cy="151066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45100" cy="1510665"/>
                    </a:xfrm>
                    <a:prstGeom prst="rect">
                      <a:avLst/>
                    </a:prstGeom>
                  </pic:spPr>
                </pic:pic>
              </a:graphicData>
            </a:graphic>
          </wp:inline>
        </w:drawing>
      </w:r>
    </w:p>
    <w:p w14:paraId="3C4625A5" w14:textId="77777777" w:rsidR="00271B06" w:rsidRDefault="00271B06" w:rsidP="00217A17">
      <w:pPr>
        <w:rPr>
          <w:rFonts w:ascii="Arial" w:hAnsi="Arial" w:cs="Arial"/>
        </w:rPr>
      </w:pPr>
    </w:p>
    <w:p w14:paraId="32E24D3C" w14:textId="77777777" w:rsidR="008B3A31" w:rsidRDefault="008B3A31" w:rsidP="00217A17">
      <w:pPr>
        <w:rPr>
          <w:rFonts w:ascii="Arial" w:hAnsi="Arial" w:cs="Arial"/>
        </w:rPr>
      </w:pPr>
    </w:p>
    <w:p w14:paraId="2EB9D475" w14:textId="77777777" w:rsidR="008B3A31" w:rsidRDefault="008B3A31" w:rsidP="00217A17">
      <w:pPr>
        <w:rPr>
          <w:rFonts w:ascii="Arial" w:hAnsi="Arial" w:cs="Arial"/>
        </w:rPr>
      </w:pPr>
    </w:p>
    <w:p w14:paraId="7473E778" w14:textId="747EB418" w:rsidR="00CC4E0A" w:rsidRDefault="008B3A31" w:rsidP="00217A17">
      <w:pPr>
        <w:rPr>
          <w:rFonts w:ascii="Arial" w:hAnsi="Arial" w:cs="Arial"/>
        </w:rPr>
      </w:pPr>
      <w:r>
        <w:rPr>
          <w:rFonts w:ascii="Arial" w:hAnsi="Arial" w:cs="Arial"/>
        </w:rPr>
        <w:lastRenderedPageBreak/>
        <w:t>Schluss</w:t>
      </w:r>
      <w:r w:rsidR="00CC4E0A">
        <w:rPr>
          <w:rFonts w:ascii="Arial" w:hAnsi="Arial" w:cs="Arial"/>
        </w:rPr>
        <w:t>worte der Referenten</w:t>
      </w:r>
      <w:r w:rsidR="00510897">
        <w:rPr>
          <w:rFonts w:ascii="Arial" w:hAnsi="Arial" w:cs="Arial"/>
        </w:rPr>
        <w:t>:</w:t>
      </w:r>
    </w:p>
    <w:p w14:paraId="29DEFF14" w14:textId="77777777" w:rsidR="00D577FB" w:rsidRDefault="00D577FB" w:rsidP="00217A17">
      <w:pPr>
        <w:rPr>
          <w:rFonts w:ascii="Arial" w:hAnsi="Arial" w:cs="Arial"/>
        </w:rPr>
      </w:pPr>
    </w:p>
    <w:p w14:paraId="55AF25D7" w14:textId="2165C9C8" w:rsidR="008B3A31" w:rsidRDefault="008B3A31" w:rsidP="00AD1ADF">
      <w:pPr>
        <w:ind w:left="1276" w:hanging="1276"/>
        <w:rPr>
          <w:rFonts w:ascii="Arial" w:hAnsi="Arial" w:cs="Arial"/>
        </w:rPr>
      </w:pPr>
      <w:r>
        <w:rPr>
          <w:rFonts w:ascii="Arial" w:hAnsi="Arial" w:cs="Arial"/>
        </w:rPr>
        <w:t>Richter:</w:t>
      </w:r>
      <w:r w:rsidR="00D577FB">
        <w:rPr>
          <w:rFonts w:ascii="Arial" w:hAnsi="Arial" w:cs="Arial"/>
        </w:rPr>
        <w:t xml:space="preserve">    </w:t>
      </w:r>
      <w:r>
        <w:rPr>
          <w:rFonts w:ascii="Arial" w:hAnsi="Arial" w:cs="Arial"/>
        </w:rPr>
        <w:t xml:space="preserve"> </w:t>
      </w:r>
      <w:r w:rsidR="00D568E7">
        <w:rPr>
          <w:rFonts w:ascii="Arial" w:hAnsi="Arial" w:cs="Arial"/>
        </w:rPr>
        <w:t xml:space="preserve">  </w:t>
      </w:r>
      <w:r>
        <w:rPr>
          <w:rFonts w:ascii="Arial" w:hAnsi="Arial" w:cs="Arial"/>
        </w:rPr>
        <w:t>-</w:t>
      </w:r>
      <w:r w:rsidR="00AD1ADF">
        <w:rPr>
          <w:rFonts w:ascii="Arial" w:hAnsi="Arial" w:cs="Arial"/>
        </w:rPr>
        <w:t xml:space="preserve">Empfehlung des Buches von Klaus-Peter </w:t>
      </w:r>
      <w:proofErr w:type="spellStart"/>
      <w:r w:rsidR="00AD1ADF">
        <w:rPr>
          <w:rFonts w:ascii="Arial" w:hAnsi="Arial" w:cs="Arial"/>
        </w:rPr>
        <w:t>Hufer</w:t>
      </w:r>
      <w:proofErr w:type="spellEnd"/>
      <w:r w:rsidR="00AD1ADF">
        <w:rPr>
          <w:rFonts w:ascii="Arial" w:hAnsi="Arial" w:cs="Arial"/>
        </w:rPr>
        <w:t xml:space="preserve"> „Argumentationstraining gegen Stammtischparolen“ unter:</w:t>
      </w:r>
      <w:r w:rsidR="00C85EAE">
        <w:rPr>
          <w:rFonts w:ascii="Arial" w:hAnsi="Arial" w:cs="Arial"/>
        </w:rPr>
        <w:t xml:space="preserve"> </w:t>
      </w:r>
      <w:hyperlink r:id="rId18" w:history="1">
        <w:r w:rsidR="00AD1ADF" w:rsidRPr="00213A10">
          <w:rPr>
            <w:rStyle w:val="Hyperlink"/>
            <w:rFonts w:ascii="Arial" w:hAnsi="Arial" w:cs="Arial"/>
          </w:rPr>
          <w:t>http://www.bpb.de/veranstaltungen/dokumentation/129507/argumentationstraining-gegen-stammtischparolen</w:t>
        </w:r>
      </w:hyperlink>
      <w:r w:rsidR="00AD1ADF">
        <w:rPr>
          <w:rFonts w:ascii="Arial" w:hAnsi="Arial" w:cs="Arial"/>
        </w:rPr>
        <w:t xml:space="preserve"> </w:t>
      </w:r>
    </w:p>
    <w:p w14:paraId="2A18684B" w14:textId="3382A0A4" w:rsidR="008B3A31" w:rsidRDefault="008B3A31" w:rsidP="00D577FB">
      <w:pPr>
        <w:ind w:left="993" w:hanging="993"/>
        <w:rPr>
          <w:rFonts w:ascii="Arial" w:hAnsi="Arial" w:cs="Arial"/>
        </w:rPr>
      </w:pPr>
      <w:r>
        <w:rPr>
          <w:rFonts w:ascii="Arial" w:hAnsi="Arial" w:cs="Arial"/>
        </w:rPr>
        <w:tab/>
        <w:t xml:space="preserve"> </w:t>
      </w:r>
      <w:r w:rsidR="00D568E7">
        <w:rPr>
          <w:rFonts w:ascii="Arial" w:hAnsi="Arial" w:cs="Arial"/>
        </w:rPr>
        <w:t xml:space="preserve">  </w:t>
      </w:r>
      <w:r>
        <w:rPr>
          <w:rFonts w:ascii="Arial" w:hAnsi="Arial" w:cs="Arial"/>
        </w:rPr>
        <w:t xml:space="preserve"> -Verständnis für den anderen, Verständnis für die Situation entwickeln</w:t>
      </w:r>
    </w:p>
    <w:p w14:paraId="2D5AA120" w14:textId="3559852D" w:rsidR="008B3A31" w:rsidRDefault="008B3A31" w:rsidP="00D577FB">
      <w:pPr>
        <w:ind w:left="993" w:hanging="993"/>
        <w:rPr>
          <w:rFonts w:ascii="Arial" w:hAnsi="Arial" w:cs="Arial"/>
        </w:rPr>
      </w:pPr>
      <w:r>
        <w:rPr>
          <w:rFonts w:ascii="Arial" w:hAnsi="Arial" w:cs="Arial"/>
        </w:rPr>
        <w:tab/>
        <w:t xml:space="preserve">  </w:t>
      </w:r>
      <w:r w:rsidR="00D568E7">
        <w:rPr>
          <w:rFonts w:ascii="Arial" w:hAnsi="Arial" w:cs="Arial"/>
        </w:rPr>
        <w:t xml:space="preserve">  </w:t>
      </w:r>
      <w:r>
        <w:rPr>
          <w:rFonts w:ascii="Arial" w:hAnsi="Arial" w:cs="Arial"/>
        </w:rPr>
        <w:t>-Wertschätzung höchstprofanes Mittel um Menschen zusammenzuführen</w:t>
      </w:r>
    </w:p>
    <w:p w14:paraId="21F1DA18" w14:textId="4656E1C5" w:rsidR="008B3A31" w:rsidRDefault="008B3A31" w:rsidP="00D577FB">
      <w:pPr>
        <w:ind w:left="993" w:hanging="993"/>
        <w:rPr>
          <w:rFonts w:ascii="Arial" w:hAnsi="Arial" w:cs="Arial"/>
        </w:rPr>
      </w:pPr>
      <w:proofErr w:type="spellStart"/>
      <w:r>
        <w:rPr>
          <w:rFonts w:ascii="Arial" w:hAnsi="Arial" w:cs="Arial"/>
        </w:rPr>
        <w:t>Feustel</w:t>
      </w:r>
      <w:proofErr w:type="spellEnd"/>
      <w:r>
        <w:rPr>
          <w:rFonts w:ascii="Arial" w:hAnsi="Arial" w:cs="Arial"/>
        </w:rPr>
        <w:t xml:space="preserve">: </w:t>
      </w:r>
      <w:r w:rsidR="00D577FB">
        <w:rPr>
          <w:rFonts w:ascii="Arial" w:hAnsi="Arial" w:cs="Arial"/>
        </w:rPr>
        <w:t xml:space="preserve">    </w:t>
      </w:r>
      <w:r w:rsidR="00D568E7">
        <w:rPr>
          <w:rFonts w:ascii="Arial" w:hAnsi="Arial" w:cs="Arial"/>
        </w:rPr>
        <w:t xml:space="preserve">  </w:t>
      </w:r>
      <w:r>
        <w:rPr>
          <w:rFonts w:ascii="Arial" w:hAnsi="Arial" w:cs="Arial"/>
        </w:rPr>
        <w:t xml:space="preserve">-2 </w:t>
      </w:r>
      <w:r w:rsidR="00510897">
        <w:rPr>
          <w:rFonts w:ascii="Arial" w:hAnsi="Arial" w:cs="Arial"/>
        </w:rPr>
        <w:t>Konstanten der Weltgeschichte:</w:t>
      </w:r>
    </w:p>
    <w:p w14:paraId="38B8307C" w14:textId="0E2014EA" w:rsidR="00510897" w:rsidRDefault="00510897" w:rsidP="00D577FB">
      <w:pPr>
        <w:ind w:left="993" w:hanging="993"/>
        <w:rPr>
          <w:rFonts w:ascii="Arial" w:hAnsi="Arial" w:cs="Arial"/>
        </w:rPr>
      </w:pPr>
      <w:r>
        <w:rPr>
          <w:rFonts w:ascii="Arial" w:hAnsi="Arial" w:cs="Arial"/>
        </w:rPr>
        <w:tab/>
        <w:t xml:space="preserve">  </w:t>
      </w:r>
      <w:r w:rsidR="00D568E7">
        <w:rPr>
          <w:rFonts w:ascii="Arial" w:hAnsi="Arial" w:cs="Arial"/>
        </w:rPr>
        <w:t xml:space="preserve">  </w:t>
      </w:r>
      <w:r>
        <w:rPr>
          <w:rFonts w:ascii="Arial" w:hAnsi="Arial" w:cs="Arial"/>
        </w:rPr>
        <w:t xml:space="preserve"> 1.Migration hat sich nie aufhalten lassen</w:t>
      </w:r>
    </w:p>
    <w:p w14:paraId="62F99F80" w14:textId="7FCF2062" w:rsidR="00510897" w:rsidRDefault="00510897" w:rsidP="00D577FB">
      <w:pPr>
        <w:ind w:left="993" w:hanging="993"/>
        <w:rPr>
          <w:rFonts w:ascii="Arial" w:hAnsi="Arial" w:cs="Arial"/>
        </w:rPr>
      </w:pPr>
      <w:r>
        <w:rPr>
          <w:rFonts w:ascii="Arial" w:hAnsi="Arial" w:cs="Arial"/>
        </w:rPr>
        <w:tab/>
        <w:t xml:space="preserve">  </w:t>
      </w:r>
      <w:r w:rsidR="00D568E7">
        <w:rPr>
          <w:rFonts w:ascii="Arial" w:hAnsi="Arial" w:cs="Arial"/>
        </w:rPr>
        <w:t xml:space="preserve">  </w:t>
      </w:r>
      <w:r>
        <w:rPr>
          <w:rFonts w:ascii="Arial" w:hAnsi="Arial" w:cs="Arial"/>
        </w:rPr>
        <w:t xml:space="preserve"> 2.nicht nur über die bösen anderen nachdenken, sondern auch über sich selbst</w:t>
      </w:r>
    </w:p>
    <w:p w14:paraId="1A8451DB" w14:textId="18807024" w:rsidR="00510897" w:rsidRDefault="00510897" w:rsidP="00D577FB">
      <w:pPr>
        <w:rPr>
          <w:rFonts w:ascii="Arial" w:hAnsi="Arial" w:cs="Arial"/>
        </w:rPr>
      </w:pPr>
      <w:r>
        <w:rPr>
          <w:rFonts w:ascii="Arial" w:hAnsi="Arial" w:cs="Arial"/>
        </w:rPr>
        <w:t>Schmidtke:</w:t>
      </w:r>
      <w:r w:rsidR="00D577FB">
        <w:rPr>
          <w:rFonts w:ascii="Arial" w:hAnsi="Arial" w:cs="Arial"/>
        </w:rPr>
        <w:t xml:space="preserve">  </w:t>
      </w:r>
      <w:r>
        <w:rPr>
          <w:rFonts w:ascii="Arial" w:hAnsi="Arial" w:cs="Arial"/>
        </w:rPr>
        <w:t>-alle engagiert, alle auf der Suche nach Lösungsansätzen</w:t>
      </w:r>
    </w:p>
    <w:p w14:paraId="2F9E1712" w14:textId="6C50E303" w:rsidR="00510897" w:rsidRDefault="00510897" w:rsidP="00D577FB">
      <w:pPr>
        <w:ind w:left="851" w:hanging="851"/>
        <w:rPr>
          <w:rFonts w:ascii="Arial" w:hAnsi="Arial" w:cs="Arial"/>
        </w:rPr>
      </w:pPr>
      <w:r>
        <w:rPr>
          <w:rFonts w:ascii="Arial" w:hAnsi="Arial" w:cs="Arial"/>
        </w:rPr>
        <w:tab/>
        <w:t xml:space="preserve">      -alle haben dazu beigetragen</w:t>
      </w:r>
    </w:p>
    <w:p w14:paraId="2AA21E8C" w14:textId="4BFB46A0" w:rsidR="00510897" w:rsidRDefault="00510897" w:rsidP="00D577FB">
      <w:pPr>
        <w:ind w:left="1418" w:hanging="567"/>
        <w:rPr>
          <w:rFonts w:ascii="Arial" w:hAnsi="Arial" w:cs="Arial"/>
        </w:rPr>
      </w:pPr>
      <w:r>
        <w:rPr>
          <w:rFonts w:ascii="Arial" w:hAnsi="Arial" w:cs="Arial"/>
        </w:rPr>
        <w:t xml:space="preserve">      - warum gibt es keine größeren Allianzen zwischen den Demokraten in der Region?</w:t>
      </w:r>
    </w:p>
    <w:p w14:paraId="4822F1C2" w14:textId="74C3D608" w:rsidR="00510897" w:rsidRDefault="00510897" w:rsidP="00D577FB">
      <w:pPr>
        <w:ind w:left="851" w:hanging="851"/>
        <w:rPr>
          <w:rFonts w:ascii="Arial" w:hAnsi="Arial" w:cs="Arial"/>
        </w:rPr>
      </w:pPr>
      <w:r>
        <w:rPr>
          <w:rFonts w:ascii="Arial" w:hAnsi="Arial" w:cs="Arial"/>
        </w:rPr>
        <w:tab/>
        <w:t xml:space="preserve">      -Beratung und Unterstützung annehmen, nicht erst wenn es brennt.</w:t>
      </w:r>
    </w:p>
    <w:p w14:paraId="4EDA3465" w14:textId="77777777" w:rsidR="008B3A31" w:rsidRDefault="008B3A31" w:rsidP="00217A17">
      <w:pPr>
        <w:rPr>
          <w:rFonts w:ascii="Arial" w:hAnsi="Arial" w:cs="Arial"/>
        </w:rPr>
      </w:pPr>
      <w:bookmarkStart w:id="0" w:name="_GoBack"/>
      <w:bookmarkEnd w:id="0"/>
    </w:p>
    <w:sectPr w:rsidR="008B3A31" w:rsidSect="00E672D7">
      <w:headerReference w:type="even" r:id="rId19"/>
      <w:headerReference w:type="default" r:id="rId20"/>
      <w:footerReference w:type="even" r:id="rId21"/>
      <w:footerReference w:type="default" r:id="rId22"/>
      <w:headerReference w:type="first" r:id="rId23"/>
      <w:footerReference w:type="first" r:id="rId24"/>
      <w:pgSz w:w="11906" w:h="16838"/>
      <w:pgMar w:top="1134" w:right="1418" w:bottom="102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AF07DB" w14:textId="77777777" w:rsidR="00566C5D" w:rsidRDefault="00566C5D" w:rsidP="00D4257D">
      <w:pPr>
        <w:spacing w:after="0" w:line="240" w:lineRule="auto"/>
      </w:pPr>
      <w:r>
        <w:separator/>
      </w:r>
    </w:p>
  </w:endnote>
  <w:endnote w:type="continuationSeparator" w:id="0">
    <w:p w14:paraId="00BB9A9D" w14:textId="77777777" w:rsidR="00566C5D" w:rsidRDefault="00566C5D" w:rsidP="00D425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EEED7E" w14:textId="77777777" w:rsidR="005534E9" w:rsidRDefault="005534E9">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256"/>
      <w:gridCol w:w="1814"/>
    </w:tblGrid>
    <w:sdt>
      <w:sdtPr>
        <w:rPr>
          <w:rFonts w:asciiTheme="majorHAnsi" w:eastAsiaTheme="majorEastAsia" w:hAnsiTheme="majorHAnsi" w:cstheme="majorBidi"/>
          <w:sz w:val="20"/>
          <w:szCs w:val="20"/>
        </w:rPr>
        <w:id w:val="1991448502"/>
        <w:docPartObj>
          <w:docPartGallery w:val="Page Numbers (Bottom of Page)"/>
          <w:docPartUnique/>
        </w:docPartObj>
      </w:sdtPr>
      <w:sdtEndPr>
        <w:rPr>
          <w:rFonts w:asciiTheme="minorHAnsi" w:eastAsiaTheme="minorHAnsi" w:hAnsiTheme="minorHAnsi" w:cstheme="minorBidi"/>
          <w:sz w:val="22"/>
          <w:szCs w:val="22"/>
        </w:rPr>
      </w:sdtEndPr>
      <w:sdtContent>
        <w:tr w:rsidR="00D4257D" w14:paraId="352EE07E" w14:textId="77777777">
          <w:trPr>
            <w:trHeight w:val="727"/>
          </w:trPr>
          <w:tc>
            <w:tcPr>
              <w:tcW w:w="4000" w:type="pct"/>
              <w:tcBorders>
                <w:right w:val="triple" w:sz="4" w:space="0" w:color="5B9BD5" w:themeColor="accent1"/>
              </w:tcBorders>
            </w:tcPr>
            <w:p w14:paraId="14A8779C" w14:textId="77777777" w:rsidR="00D4257D" w:rsidRDefault="005534E9" w:rsidP="005534E9">
              <w:pPr>
                <w:tabs>
                  <w:tab w:val="left" w:pos="620"/>
                  <w:tab w:val="center" w:pos="4320"/>
                </w:tabs>
                <w:rPr>
                  <w:rFonts w:asciiTheme="majorHAnsi" w:eastAsiaTheme="majorEastAsia" w:hAnsiTheme="majorHAnsi" w:cstheme="majorBidi"/>
                  <w:sz w:val="20"/>
                  <w:szCs w:val="20"/>
                </w:rPr>
              </w:pPr>
              <w:r>
                <w:rPr>
                  <w:rFonts w:asciiTheme="majorHAnsi" w:eastAsiaTheme="majorEastAsia" w:hAnsiTheme="majorHAnsi" w:cstheme="majorBidi"/>
                  <w:noProof/>
                  <w:sz w:val="20"/>
                  <w:szCs w:val="20"/>
                  <w:lang w:eastAsia="de-DE"/>
                </w:rPr>
                <w:drawing>
                  <wp:inline distT="0" distB="0" distL="0" distR="0" wp14:anchorId="65B32F9F" wp14:editId="2636E22C">
                    <wp:extent cx="1466850" cy="434514"/>
                    <wp:effectExtent l="0" t="0" r="0" b="381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ückseite_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1369" cy="435853"/>
                            </a:xfrm>
                            <a:prstGeom prst="rect">
                              <a:avLst/>
                            </a:prstGeom>
                          </pic:spPr>
                        </pic:pic>
                      </a:graphicData>
                    </a:graphic>
                  </wp:inline>
                </w:drawing>
              </w:r>
              <w:r>
                <w:rPr>
                  <w:rFonts w:asciiTheme="majorHAnsi" w:eastAsiaTheme="majorEastAsia" w:hAnsiTheme="majorHAnsi" w:cstheme="majorBidi"/>
                  <w:noProof/>
                  <w:sz w:val="20"/>
                  <w:szCs w:val="20"/>
                  <w:lang w:eastAsia="de-DE"/>
                </w:rPr>
                <w:drawing>
                  <wp:inline distT="0" distB="0" distL="0" distR="0" wp14:anchorId="228F6BAE" wp14:editId="7322C6CD">
                    <wp:extent cx="1581150" cy="416008"/>
                    <wp:effectExtent l="0" t="0" r="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ückseite_2.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598569" cy="420591"/>
                            </a:xfrm>
                            <a:prstGeom prst="rect">
                              <a:avLst/>
                            </a:prstGeom>
                          </pic:spPr>
                        </pic:pic>
                      </a:graphicData>
                    </a:graphic>
                  </wp:inline>
                </w:drawing>
              </w:r>
              <w:r>
                <w:rPr>
                  <w:rFonts w:asciiTheme="majorHAnsi" w:eastAsiaTheme="majorEastAsia" w:hAnsiTheme="majorHAnsi" w:cstheme="majorBidi"/>
                  <w:noProof/>
                  <w:sz w:val="20"/>
                  <w:szCs w:val="20"/>
                  <w:lang w:eastAsia="de-DE"/>
                </w:rPr>
                <w:drawing>
                  <wp:inline distT="0" distB="0" distL="0" distR="0" wp14:anchorId="1831A973" wp14:editId="443E67BC">
                    <wp:extent cx="597669" cy="42354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ückseite_3.jpg"/>
                            <pic:cNvPicPr/>
                          </pic:nvPicPr>
                          <pic:blipFill>
                            <a:blip r:embed="rId3">
                              <a:extLst>
                                <a:ext uri="{28A0092B-C50C-407E-A947-70E740481C1C}">
                                  <a14:useLocalDpi xmlns:a14="http://schemas.microsoft.com/office/drawing/2010/main" val="0"/>
                                </a:ext>
                              </a:extLst>
                            </a:blip>
                            <a:stretch>
                              <a:fillRect/>
                            </a:stretch>
                          </pic:blipFill>
                          <pic:spPr>
                            <a:xfrm>
                              <a:off x="0" y="0"/>
                              <a:ext cx="602004" cy="426617"/>
                            </a:xfrm>
                            <a:prstGeom prst="rect">
                              <a:avLst/>
                            </a:prstGeom>
                          </pic:spPr>
                        </pic:pic>
                      </a:graphicData>
                    </a:graphic>
                  </wp:inline>
                </w:drawing>
              </w:r>
            </w:p>
          </w:tc>
          <w:tc>
            <w:tcPr>
              <w:tcW w:w="1000" w:type="pct"/>
              <w:tcBorders>
                <w:left w:val="triple" w:sz="4" w:space="0" w:color="5B9BD5" w:themeColor="accent1"/>
              </w:tcBorders>
            </w:tcPr>
            <w:p w14:paraId="1E015BE3" w14:textId="74406564" w:rsidR="00D4257D" w:rsidRDefault="00D4257D">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sidR="00954743">
                <w:rPr>
                  <w:noProof/>
                </w:rPr>
                <w:t>4</w:t>
              </w:r>
              <w:r>
                <w:fldChar w:fldCharType="end"/>
              </w:r>
            </w:p>
          </w:tc>
        </w:tr>
      </w:sdtContent>
    </w:sdt>
  </w:tbl>
  <w:p w14:paraId="6267111F" w14:textId="77777777" w:rsidR="00D4257D" w:rsidRDefault="00D4257D">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C83D37" w14:textId="77777777" w:rsidR="005534E9" w:rsidRDefault="005534E9">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FCFE06" w14:textId="77777777" w:rsidR="00566C5D" w:rsidRDefault="00566C5D" w:rsidP="00D4257D">
      <w:pPr>
        <w:spacing w:after="0" w:line="240" w:lineRule="auto"/>
      </w:pPr>
      <w:r>
        <w:separator/>
      </w:r>
    </w:p>
  </w:footnote>
  <w:footnote w:type="continuationSeparator" w:id="0">
    <w:p w14:paraId="2A856438" w14:textId="77777777" w:rsidR="00566C5D" w:rsidRDefault="00566C5D" w:rsidP="00D4257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70F9CA" w14:textId="77777777" w:rsidR="005534E9" w:rsidRDefault="005534E9">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A95102" w14:textId="77777777" w:rsidR="005534E9" w:rsidRDefault="005534E9">
    <w:pPr>
      <w:pStyle w:val="Kopfzeile"/>
      <w:rPr>
        <w:noProof/>
        <w:lang w:eastAsia="de-DE"/>
      </w:rPr>
    </w:pPr>
    <w:r>
      <w:rPr>
        <w:noProof/>
        <w:lang w:eastAsia="de-DE"/>
      </w:rPr>
      <w:tab/>
      <w:t xml:space="preserve">                                                                                                                               </w:t>
    </w:r>
    <w:r>
      <w:rPr>
        <w:noProof/>
        <w:lang w:eastAsia="de-DE"/>
      </w:rPr>
      <w:drawing>
        <wp:inline distT="0" distB="0" distL="0" distR="0" wp14:anchorId="24D8530D" wp14:editId="19F6EE78">
          <wp:extent cx="596688" cy="527473"/>
          <wp:effectExtent l="0" t="0" r="0" b="635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orderseite_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3754" cy="533719"/>
                  </a:xfrm>
                  <a:prstGeom prst="rect">
                    <a:avLst/>
                  </a:prstGeom>
                </pic:spPr>
              </pic:pic>
            </a:graphicData>
          </a:graphic>
        </wp:inline>
      </w:drawing>
    </w:r>
    <w:r>
      <w:rPr>
        <w:noProof/>
        <w:lang w:eastAsia="de-DE"/>
      </w:rPr>
      <w:t xml:space="preserve">  </w:t>
    </w:r>
    <w:r>
      <w:rPr>
        <w:noProof/>
        <w:lang w:eastAsia="de-DE"/>
      </w:rPr>
      <w:drawing>
        <wp:inline distT="0" distB="0" distL="0" distR="0" wp14:anchorId="312735C8" wp14:editId="4846F85F">
          <wp:extent cx="1081969" cy="507365"/>
          <wp:effectExtent l="0" t="0" r="4445" b="698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orderseite_3.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92696" cy="512395"/>
                  </a:xfrm>
                  <a:prstGeom prst="rect">
                    <a:avLst/>
                  </a:prstGeom>
                </pic:spPr>
              </pic:pic>
            </a:graphicData>
          </a:graphic>
        </wp:inline>
      </w:drawing>
    </w:r>
  </w:p>
  <w:p w14:paraId="25957BBE" w14:textId="77777777" w:rsidR="005534E9" w:rsidRDefault="005534E9">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D3B74" w14:textId="77777777" w:rsidR="005534E9" w:rsidRDefault="005534E9">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F4CE9"/>
    <w:multiLevelType w:val="hybridMultilevel"/>
    <w:tmpl w:val="B9C8BD5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74040E1"/>
    <w:multiLevelType w:val="hybridMultilevel"/>
    <w:tmpl w:val="C53623FE"/>
    <w:lvl w:ilvl="0" w:tplc="328232F2">
      <w:start w:val="1"/>
      <w:numFmt w:val="decimal"/>
      <w:lvlText w:val="%1."/>
      <w:lvlJc w:val="left"/>
      <w:pPr>
        <w:ind w:left="4471" w:hanging="360"/>
      </w:pPr>
      <w:rPr>
        <w:rFonts w:hint="default"/>
        <w:b w:val="0"/>
      </w:rPr>
    </w:lvl>
    <w:lvl w:ilvl="1" w:tplc="04070019" w:tentative="1">
      <w:start w:val="1"/>
      <w:numFmt w:val="lowerLetter"/>
      <w:lvlText w:val="%2."/>
      <w:lvlJc w:val="left"/>
      <w:pPr>
        <w:ind w:left="5191" w:hanging="360"/>
      </w:pPr>
    </w:lvl>
    <w:lvl w:ilvl="2" w:tplc="0407001B" w:tentative="1">
      <w:start w:val="1"/>
      <w:numFmt w:val="lowerRoman"/>
      <w:lvlText w:val="%3."/>
      <w:lvlJc w:val="right"/>
      <w:pPr>
        <w:ind w:left="5911" w:hanging="180"/>
      </w:pPr>
    </w:lvl>
    <w:lvl w:ilvl="3" w:tplc="0407000F" w:tentative="1">
      <w:start w:val="1"/>
      <w:numFmt w:val="decimal"/>
      <w:lvlText w:val="%4."/>
      <w:lvlJc w:val="left"/>
      <w:pPr>
        <w:ind w:left="6631" w:hanging="360"/>
      </w:pPr>
    </w:lvl>
    <w:lvl w:ilvl="4" w:tplc="04070019" w:tentative="1">
      <w:start w:val="1"/>
      <w:numFmt w:val="lowerLetter"/>
      <w:lvlText w:val="%5."/>
      <w:lvlJc w:val="left"/>
      <w:pPr>
        <w:ind w:left="7351" w:hanging="360"/>
      </w:pPr>
    </w:lvl>
    <w:lvl w:ilvl="5" w:tplc="0407001B" w:tentative="1">
      <w:start w:val="1"/>
      <w:numFmt w:val="lowerRoman"/>
      <w:lvlText w:val="%6."/>
      <w:lvlJc w:val="right"/>
      <w:pPr>
        <w:ind w:left="8071" w:hanging="180"/>
      </w:pPr>
    </w:lvl>
    <w:lvl w:ilvl="6" w:tplc="0407000F" w:tentative="1">
      <w:start w:val="1"/>
      <w:numFmt w:val="decimal"/>
      <w:lvlText w:val="%7."/>
      <w:lvlJc w:val="left"/>
      <w:pPr>
        <w:ind w:left="8791" w:hanging="360"/>
      </w:pPr>
    </w:lvl>
    <w:lvl w:ilvl="7" w:tplc="04070019" w:tentative="1">
      <w:start w:val="1"/>
      <w:numFmt w:val="lowerLetter"/>
      <w:lvlText w:val="%8."/>
      <w:lvlJc w:val="left"/>
      <w:pPr>
        <w:ind w:left="9511" w:hanging="360"/>
      </w:pPr>
    </w:lvl>
    <w:lvl w:ilvl="8" w:tplc="0407001B" w:tentative="1">
      <w:start w:val="1"/>
      <w:numFmt w:val="lowerRoman"/>
      <w:lvlText w:val="%9."/>
      <w:lvlJc w:val="right"/>
      <w:pPr>
        <w:ind w:left="10231" w:hanging="180"/>
      </w:pPr>
    </w:lvl>
  </w:abstractNum>
  <w:abstractNum w:abstractNumId="2" w15:restartNumberingAfterBreak="0">
    <w:nsid w:val="0F52736F"/>
    <w:multiLevelType w:val="multilevel"/>
    <w:tmpl w:val="F842909C"/>
    <w:lvl w:ilvl="0">
      <w:start w:val="1"/>
      <w:numFmt w:val="decimal"/>
      <w:lvlText w:val="%1."/>
      <w:lvlJc w:val="left"/>
      <w:pPr>
        <w:ind w:left="36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567538A"/>
    <w:multiLevelType w:val="hybridMultilevel"/>
    <w:tmpl w:val="00F0687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C0A6707"/>
    <w:multiLevelType w:val="hybridMultilevel"/>
    <w:tmpl w:val="55120636"/>
    <w:lvl w:ilvl="0" w:tplc="C2A23B38">
      <w:start w:val="1"/>
      <w:numFmt w:val="decimal"/>
      <w:lvlText w:val="%1."/>
      <w:lvlJc w:val="left"/>
      <w:pPr>
        <w:ind w:left="720" w:hanging="360"/>
      </w:pPr>
      <w:rPr>
        <w:rFonts w:hint="default"/>
        <w:color w:val="FF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6136307"/>
    <w:multiLevelType w:val="hybridMultilevel"/>
    <w:tmpl w:val="BC745292"/>
    <w:lvl w:ilvl="0" w:tplc="FE28D424">
      <w:start w:val="4"/>
      <w:numFmt w:val="bullet"/>
      <w:lvlText w:val="-"/>
      <w:lvlJc w:val="left"/>
      <w:pPr>
        <w:ind w:left="720" w:hanging="360"/>
      </w:pPr>
      <w:rPr>
        <w:rFonts w:ascii="Arial" w:eastAsiaTheme="minorHAnsi"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75A5511"/>
    <w:multiLevelType w:val="hybridMultilevel"/>
    <w:tmpl w:val="2DCC3E1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489C4497"/>
    <w:multiLevelType w:val="hybridMultilevel"/>
    <w:tmpl w:val="666E06B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E8170F8"/>
    <w:multiLevelType w:val="hybridMultilevel"/>
    <w:tmpl w:val="9948F3C2"/>
    <w:lvl w:ilvl="0" w:tplc="45A09BC6">
      <w:start w:val="4"/>
      <w:numFmt w:val="bullet"/>
      <w:lvlText w:val=""/>
      <w:lvlJc w:val="left"/>
      <w:pPr>
        <w:ind w:left="1080" w:hanging="360"/>
      </w:pPr>
      <w:rPr>
        <w:rFonts w:ascii="Wingdings" w:eastAsiaTheme="minorHAnsi" w:hAnsi="Wingdings"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9" w15:restartNumberingAfterBreak="0">
    <w:nsid w:val="4FAE7F46"/>
    <w:multiLevelType w:val="hybridMultilevel"/>
    <w:tmpl w:val="43B2518A"/>
    <w:lvl w:ilvl="0" w:tplc="C4BA93B6">
      <w:start w:val="6"/>
      <w:numFmt w:val="bullet"/>
      <w:lvlText w:val="-"/>
      <w:lvlJc w:val="left"/>
      <w:pPr>
        <w:ind w:left="1080" w:hanging="360"/>
      </w:pPr>
      <w:rPr>
        <w:rFonts w:ascii="Helvetica" w:eastAsiaTheme="minorHAnsi" w:hAnsi="Helvetica" w:cs="Helvetica"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0" w15:restartNumberingAfterBreak="0">
    <w:nsid w:val="50797250"/>
    <w:multiLevelType w:val="hybridMultilevel"/>
    <w:tmpl w:val="F198F9C8"/>
    <w:lvl w:ilvl="0" w:tplc="13724B7C">
      <w:start w:val="1"/>
      <w:numFmt w:val="decimal"/>
      <w:lvlText w:val="%1."/>
      <w:lvlJc w:val="left"/>
      <w:pPr>
        <w:ind w:left="720" w:hanging="360"/>
      </w:pPr>
      <w:rPr>
        <w:rFonts w:ascii="Arial" w:eastAsiaTheme="minorHAnsi"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16D17FD"/>
    <w:multiLevelType w:val="hybridMultilevel"/>
    <w:tmpl w:val="ED3811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580324A8"/>
    <w:multiLevelType w:val="hybridMultilevel"/>
    <w:tmpl w:val="765AE534"/>
    <w:lvl w:ilvl="0" w:tplc="0407000F">
      <w:start w:val="9"/>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5BD962FE"/>
    <w:multiLevelType w:val="hybridMultilevel"/>
    <w:tmpl w:val="01B4A1F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63562B5A"/>
    <w:multiLevelType w:val="hybridMultilevel"/>
    <w:tmpl w:val="CCDEF9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BE72DA3"/>
    <w:multiLevelType w:val="hybridMultilevel"/>
    <w:tmpl w:val="EB722C4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2"/>
  </w:num>
  <w:num w:numId="4">
    <w:abstractNumId w:val="3"/>
  </w:num>
  <w:num w:numId="5">
    <w:abstractNumId w:val="5"/>
  </w:num>
  <w:num w:numId="6">
    <w:abstractNumId w:val="0"/>
  </w:num>
  <w:num w:numId="7">
    <w:abstractNumId w:val="4"/>
  </w:num>
  <w:num w:numId="8">
    <w:abstractNumId w:val="1"/>
  </w:num>
  <w:num w:numId="9">
    <w:abstractNumId w:val="11"/>
  </w:num>
  <w:num w:numId="10">
    <w:abstractNumId w:val="8"/>
  </w:num>
  <w:num w:numId="11">
    <w:abstractNumId w:val="12"/>
  </w:num>
  <w:num w:numId="12">
    <w:abstractNumId w:val="14"/>
  </w:num>
  <w:num w:numId="13">
    <w:abstractNumId w:val="15"/>
  </w:num>
  <w:num w:numId="14">
    <w:abstractNumId w:val="6"/>
  </w:num>
  <w:num w:numId="15">
    <w:abstractNumId w:val="13"/>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A17"/>
    <w:rsid w:val="00001860"/>
    <w:rsid w:val="000049F4"/>
    <w:rsid w:val="00054C42"/>
    <w:rsid w:val="00067D66"/>
    <w:rsid w:val="00074B74"/>
    <w:rsid w:val="00083497"/>
    <w:rsid w:val="00084495"/>
    <w:rsid w:val="000924E8"/>
    <w:rsid w:val="000A4717"/>
    <w:rsid w:val="000B4113"/>
    <w:rsid w:val="000C2735"/>
    <w:rsid w:val="000C379B"/>
    <w:rsid w:val="000C45D1"/>
    <w:rsid w:val="000E44DB"/>
    <w:rsid w:val="000E5DB9"/>
    <w:rsid w:val="000F3CE7"/>
    <w:rsid w:val="001040AD"/>
    <w:rsid w:val="00112830"/>
    <w:rsid w:val="0011298F"/>
    <w:rsid w:val="00115E89"/>
    <w:rsid w:val="00165187"/>
    <w:rsid w:val="00165636"/>
    <w:rsid w:val="001711C7"/>
    <w:rsid w:val="0017222C"/>
    <w:rsid w:val="0017505A"/>
    <w:rsid w:val="00192DF5"/>
    <w:rsid w:val="001A291E"/>
    <w:rsid w:val="001D48E2"/>
    <w:rsid w:val="001D5DC7"/>
    <w:rsid w:val="001E7B74"/>
    <w:rsid w:val="001F5820"/>
    <w:rsid w:val="00200DCA"/>
    <w:rsid w:val="002123EB"/>
    <w:rsid w:val="00213270"/>
    <w:rsid w:val="002162C2"/>
    <w:rsid w:val="00216CE5"/>
    <w:rsid w:val="00217A17"/>
    <w:rsid w:val="00217F61"/>
    <w:rsid w:val="00223489"/>
    <w:rsid w:val="002449CA"/>
    <w:rsid w:val="00271B06"/>
    <w:rsid w:val="00275EC1"/>
    <w:rsid w:val="002834BC"/>
    <w:rsid w:val="00285F95"/>
    <w:rsid w:val="002A1F90"/>
    <w:rsid w:val="002B3A23"/>
    <w:rsid w:val="002B3BEF"/>
    <w:rsid w:val="002C5373"/>
    <w:rsid w:val="002C7302"/>
    <w:rsid w:val="002E4713"/>
    <w:rsid w:val="002E737A"/>
    <w:rsid w:val="00303B3B"/>
    <w:rsid w:val="0031054A"/>
    <w:rsid w:val="003128BF"/>
    <w:rsid w:val="0031635E"/>
    <w:rsid w:val="0036382E"/>
    <w:rsid w:val="00393091"/>
    <w:rsid w:val="003A0D91"/>
    <w:rsid w:val="003A46D4"/>
    <w:rsid w:val="003C0BA4"/>
    <w:rsid w:val="003D4725"/>
    <w:rsid w:val="003F4AC6"/>
    <w:rsid w:val="003F74E7"/>
    <w:rsid w:val="00403CBB"/>
    <w:rsid w:val="00420A37"/>
    <w:rsid w:val="004317DC"/>
    <w:rsid w:val="00437BD9"/>
    <w:rsid w:val="004421D3"/>
    <w:rsid w:val="004452E9"/>
    <w:rsid w:val="0045086A"/>
    <w:rsid w:val="0045579E"/>
    <w:rsid w:val="004804E7"/>
    <w:rsid w:val="00481449"/>
    <w:rsid w:val="00481D4F"/>
    <w:rsid w:val="00490852"/>
    <w:rsid w:val="00496200"/>
    <w:rsid w:val="004A2CAE"/>
    <w:rsid w:val="004B3C2F"/>
    <w:rsid w:val="004B70E3"/>
    <w:rsid w:val="004C6C3E"/>
    <w:rsid w:val="004E0A2D"/>
    <w:rsid w:val="004F261D"/>
    <w:rsid w:val="005017F7"/>
    <w:rsid w:val="00503F7E"/>
    <w:rsid w:val="00506832"/>
    <w:rsid w:val="00510897"/>
    <w:rsid w:val="0051402F"/>
    <w:rsid w:val="005324FD"/>
    <w:rsid w:val="0053744D"/>
    <w:rsid w:val="005534E9"/>
    <w:rsid w:val="00563AE4"/>
    <w:rsid w:val="005661D5"/>
    <w:rsid w:val="00566C5D"/>
    <w:rsid w:val="00592E61"/>
    <w:rsid w:val="00597DA8"/>
    <w:rsid w:val="005C1333"/>
    <w:rsid w:val="005D6F59"/>
    <w:rsid w:val="005E5ACB"/>
    <w:rsid w:val="005F2DC8"/>
    <w:rsid w:val="005F488F"/>
    <w:rsid w:val="00607CB8"/>
    <w:rsid w:val="00612D7A"/>
    <w:rsid w:val="00640B6E"/>
    <w:rsid w:val="00650EB3"/>
    <w:rsid w:val="00667F99"/>
    <w:rsid w:val="00695E31"/>
    <w:rsid w:val="006A5CFD"/>
    <w:rsid w:val="006A5D89"/>
    <w:rsid w:val="006B025A"/>
    <w:rsid w:val="006B3BB1"/>
    <w:rsid w:val="006E49FA"/>
    <w:rsid w:val="006E71FD"/>
    <w:rsid w:val="006F1881"/>
    <w:rsid w:val="00770B08"/>
    <w:rsid w:val="00795892"/>
    <w:rsid w:val="007B7E43"/>
    <w:rsid w:val="007C0134"/>
    <w:rsid w:val="007E1BF4"/>
    <w:rsid w:val="007F2099"/>
    <w:rsid w:val="007F2364"/>
    <w:rsid w:val="008079B5"/>
    <w:rsid w:val="008121EC"/>
    <w:rsid w:val="00812E43"/>
    <w:rsid w:val="00824DB2"/>
    <w:rsid w:val="00826428"/>
    <w:rsid w:val="0083381C"/>
    <w:rsid w:val="00836C52"/>
    <w:rsid w:val="00840FA2"/>
    <w:rsid w:val="00854BE3"/>
    <w:rsid w:val="00866C91"/>
    <w:rsid w:val="008732AD"/>
    <w:rsid w:val="00891838"/>
    <w:rsid w:val="008921C1"/>
    <w:rsid w:val="008928A5"/>
    <w:rsid w:val="008B3A31"/>
    <w:rsid w:val="008C1B8A"/>
    <w:rsid w:val="008D4C11"/>
    <w:rsid w:val="008D7267"/>
    <w:rsid w:val="008E2D77"/>
    <w:rsid w:val="00904341"/>
    <w:rsid w:val="00905A5A"/>
    <w:rsid w:val="00921FA8"/>
    <w:rsid w:val="0092370F"/>
    <w:rsid w:val="00944ED6"/>
    <w:rsid w:val="00954743"/>
    <w:rsid w:val="00957835"/>
    <w:rsid w:val="0096072B"/>
    <w:rsid w:val="009609AE"/>
    <w:rsid w:val="00966A8E"/>
    <w:rsid w:val="00967BF8"/>
    <w:rsid w:val="009958E8"/>
    <w:rsid w:val="00996CF7"/>
    <w:rsid w:val="00997FB9"/>
    <w:rsid w:val="009A53F2"/>
    <w:rsid w:val="009B156A"/>
    <w:rsid w:val="009B3561"/>
    <w:rsid w:val="009C6A99"/>
    <w:rsid w:val="009D5EE5"/>
    <w:rsid w:val="009D671F"/>
    <w:rsid w:val="009F6F7F"/>
    <w:rsid w:val="00A01492"/>
    <w:rsid w:val="00A031DF"/>
    <w:rsid w:val="00A05545"/>
    <w:rsid w:val="00A901A3"/>
    <w:rsid w:val="00A91145"/>
    <w:rsid w:val="00A93FAE"/>
    <w:rsid w:val="00AA4182"/>
    <w:rsid w:val="00AA7E3C"/>
    <w:rsid w:val="00AB058F"/>
    <w:rsid w:val="00AC3BF0"/>
    <w:rsid w:val="00AC6476"/>
    <w:rsid w:val="00AD1ADF"/>
    <w:rsid w:val="00AE3F1D"/>
    <w:rsid w:val="00AF7C4B"/>
    <w:rsid w:val="00B251A4"/>
    <w:rsid w:val="00B27169"/>
    <w:rsid w:val="00B33EC4"/>
    <w:rsid w:val="00B53B9A"/>
    <w:rsid w:val="00B61380"/>
    <w:rsid w:val="00B61E0A"/>
    <w:rsid w:val="00B62F7E"/>
    <w:rsid w:val="00B64535"/>
    <w:rsid w:val="00B64863"/>
    <w:rsid w:val="00B77614"/>
    <w:rsid w:val="00B77808"/>
    <w:rsid w:val="00B84011"/>
    <w:rsid w:val="00B93F56"/>
    <w:rsid w:val="00BA2895"/>
    <w:rsid w:val="00BA28A2"/>
    <w:rsid w:val="00BC654F"/>
    <w:rsid w:val="00BD57E6"/>
    <w:rsid w:val="00BE5B85"/>
    <w:rsid w:val="00BF1AAA"/>
    <w:rsid w:val="00BF21C1"/>
    <w:rsid w:val="00BF299E"/>
    <w:rsid w:val="00C17D8A"/>
    <w:rsid w:val="00C25485"/>
    <w:rsid w:val="00C34437"/>
    <w:rsid w:val="00C34FF3"/>
    <w:rsid w:val="00C41EAB"/>
    <w:rsid w:val="00C42997"/>
    <w:rsid w:val="00C55139"/>
    <w:rsid w:val="00C57551"/>
    <w:rsid w:val="00C61F04"/>
    <w:rsid w:val="00C67EEB"/>
    <w:rsid w:val="00C74630"/>
    <w:rsid w:val="00C82D31"/>
    <w:rsid w:val="00C8315C"/>
    <w:rsid w:val="00C85EAE"/>
    <w:rsid w:val="00CB3097"/>
    <w:rsid w:val="00CC3655"/>
    <w:rsid w:val="00CC48B1"/>
    <w:rsid w:val="00CC4E0A"/>
    <w:rsid w:val="00CC6CA8"/>
    <w:rsid w:val="00CE17FA"/>
    <w:rsid w:val="00CE4A0F"/>
    <w:rsid w:val="00CE78EC"/>
    <w:rsid w:val="00D01CF0"/>
    <w:rsid w:val="00D24D02"/>
    <w:rsid w:val="00D26163"/>
    <w:rsid w:val="00D4257D"/>
    <w:rsid w:val="00D45B46"/>
    <w:rsid w:val="00D52128"/>
    <w:rsid w:val="00D568E7"/>
    <w:rsid w:val="00D577FB"/>
    <w:rsid w:val="00D66B26"/>
    <w:rsid w:val="00D70AAF"/>
    <w:rsid w:val="00D74CC6"/>
    <w:rsid w:val="00D819F1"/>
    <w:rsid w:val="00DA175D"/>
    <w:rsid w:val="00DA704F"/>
    <w:rsid w:val="00DB6B13"/>
    <w:rsid w:val="00DE36F2"/>
    <w:rsid w:val="00E079C6"/>
    <w:rsid w:val="00E113C6"/>
    <w:rsid w:val="00E3762B"/>
    <w:rsid w:val="00E45BD7"/>
    <w:rsid w:val="00E55AB0"/>
    <w:rsid w:val="00E672D7"/>
    <w:rsid w:val="00EA5EF3"/>
    <w:rsid w:val="00EB3B01"/>
    <w:rsid w:val="00EC4FED"/>
    <w:rsid w:val="00ED6B5A"/>
    <w:rsid w:val="00EF6ECD"/>
    <w:rsid w:val="00F015CC"/>
    <w:rsid w:val="00F1605D"/>
    <w:rsid w:val="00F3328F"/>
    <w:rsid w:val="00F37FAB"/>
    <w:rsid w:val="00F44A8D"/>
    <w:rsid w:val="00F6326F"/>
    <w:rsid w:val="00F63FF4"/>
    <w:rsid w:val="00F735AF"/>
    <w:rsid w:val="00F77C8A"/>
    <w:rsid w:val="00F84F63"/>
    <w:rsid w:val="00FA2D10"/>
    <w:rsid w:val="00FD682D"/>
    <w:rsid w:val="00FD7929"/>
    <w:rsid w:val="00FF005F"/>
    <w:rsid w:val="00FF171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FB3C7C"/>
  <w15:docId w15:val="{B157ADF9-0F65-4252-B3A1-ABF8DDEB9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217A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217A17"/>
    <w:pPr>
      <w:ind w:left="720"/>
      <w:contextualSpacing/>
    </w:pPr>
  </w:style>
  <w:style w:type="paragraph" w:styleId="Kopfzeile">
    <w:name w:val="header"/>
    <w:basedOn w:val="Standard"/>
    <w:link w:val="KopfzeileZchn"/>
    <w:uiPriority w:val="99"/>
    <w:unhideWhenUsed/>
    <w:rsid w:val="00D4257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4257D"/>
  </w:style>
  <w:style w:type="paragraph" w:styleId="Fuzeile">
    <w:name w:val="footer"/>
    <w:basedOn w:val="Standard"/>
    <w:link w:val="FuzeileZchn"/>
    <w:uiPriority w:val="99"/>
    <w:unhideWhenUsed/>
    <w:rsid w:val="00D4257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4257D"/>
  </w:style>
  <w:style w:type="character" w:styleId="Hyperlink">
    <w:name w:val="Hyperlink"/>
    <w:basedOn w:val="Absatz-Standardschriftart"/>
    <w:uiPriority w:val="99"/>
    <w:unhideWhenUsed/>
    <w:rsid w:val="00F44A8D"/>
    <w:rPr>
      <w:color w:val="0563C1" w:themeColor="hyperlink"/>
      <w:u w:val="single"/>
    </w:rPr>
  </w:style>
  <w:style w:type="paragraph" w:styleId="Sprechblasentext">
    <w:name w:val="Balloon Text"/>
    <w:basedOn w:val="Standard"/>
    <w:link w:val="SprechblasentextZchn"/>
    <w:uiPriority w:val="99"/>
    <w:semiHidden/>
    <w:unhideWhenUsed/>
    <w:rsid w:val="0017505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7505A"/>
    <w:rPr>
      <w:rFonts w:ascii="Tahoma" w:hAnsi="Tahoma" w:cs="Tahoma"/>
      <w:sz w:val="16"/>
      <w:szCs w:val="16"/>
    </w:rPr>
  </w:style>
  <w:style w:type="character" w:styleId="Kommentarzeichen">
    <w:name w:val="annotation reference"/>
    <w:basedOn w:val="Absatz-Standardschriftart"/>
    <w:uiPriority w:val="99"/>
    <w:semiHidden/>
    <w:unhideWhenUsed/>
    <w:rsid w:val="0017505A"/>
    <w:rPr>
      <w:sz w:val="16"/>
      <w:szCs w:val="16"/>
    </w:rPr>
  </w:style>
  <w:style w:type="paragraph" w:styleId="Kommentartext">
    <w:name w:val="annotation text"/>
    <w:basedOn w:val="Standard"/>
    <w:link w:val="KommentartextZchn"/>
    <w:uiPriority w:val="99"/>
    <w:semiHidden/>
    <w:unhideWhenUsed/>
    <w:rsid w:val="0017505A"/>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17505A"/>
    <w:rPr>
      <w:sz w:val="20"/>
      <w:szCs w:val="20"/>
    </w:rPr>
  </w:style>
  <w:style w:type="paragraph" w:styleId="Kommentarthema">
    <w:name w:val="annotation subject"/>
    <w:basedOn w:val="Kommentartext"/>
    <w:next w:val="Kommentartext"/>
    <w:link w:val="KommentarthemaZchn"/>
    <w:uiPriority w:val="99"/>
    <w:semiHidden/>
    <w:unhideWhenUsed/>
    <w:rsid w:val="0017505A"/>
    <w:rPr>
      <w:b/>
      <w:bCs/>
    </w:rPr>
  </w:style>
  <w:style w:type="character" w:customStyle="1" w:styleId="KommentarthemaZchn">
    <w:name w:val="Kommentarthema Zchn"/>
    <w:basedOn w:val="KommentartextZchn"/>
    <w:link w:val="Kommentarthema"/>
    <w:uiPriority w:val="99"/>
    <w:semiHidden/>
    <w:rsid w:val="0017505A"/>
    <w:rPr>
      <w:b/>
      <w:bCs/>
      <w:sz w:val="20"/>
      <w:szCs w:val="20"/>
    </w:rPr>
  </w:style>
  <w:style w:type="character" w:styleId="BesuchterHyperlink">
    <w:name w:val="FollowedHyperlink"/>
    <w:basedOn w:val="Absatz-Standardschriftart"/>
    <w:uiPriority w:val="99"/>
    <w:semiHidden/>
    <w:unhideWhenUsed/>
    <w:rsid w:val="00FF005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4796383">
      <w:bodyDiv w:val="1"/>
      <w:marLeft w:val="0"/>
      <w:marRight w:val="0"/>
      <w:marTop w:val="0"/>
      <w:marBottom w:val="0"/>
      <w:divBdr>
        <w:top w:val="none" w:sz="0" w:space="0" w:color="auto"/>
        <w:left w:val="none" w:sz="0" w:space="0" w:color="auto"/>
        <w:bottom w:val="none" w:sz="0" w:space="0" w:color="auto"/>
        <w:right w:val="none" w:sz="0" w:space="0" w:color="auto"/>
      </w:divBdr>
      <w:divsChild>
        <w:div w:id="1634604915">
          <w:marLeft w:val="0"/>
          <w:marRight w:val="0"/>
          <w:marTop w:val="0"/>
          <w:marBottom w:val="0"/>
          <w:divBdr>
            <w:top w:val="none" w:sz="0" w:space="0" w:color="auto"/>
            <w:left w:val="none" w:sz="0" w:space="0" w:color="auto"/>
            <w:bottom w:val="none" w:sz="0" w:space="0" w:color="auto"/>
            <w:right w:val="none" w:sz="0" w:space="0" w:color="auto"/>
          </w:divBdr>
          <w:divsChild>
            <w:div w:id="1241673391">
              <w:marLeft w:val="0"/>
              <w:marRight w:val="0"/>
              <w:marTop w:val="0"/>
              <w:marBottom w:val="0"/>
              <w:divBdr>
                <w:top w:val="none" w:sz="0" w:space="0" w:color="auto"/>
                <w:left w:val="none" w:sz="0" w:space="0" w:color="auto"/>
                <w:bottom w:val="none" w:sz="0" w:space="0" w:color="auto"/>
                <w:right w:val="none" w:sz="0" w:space="0" w:color="auto"/>
              </w:divBdr>
              <w:divsChild>
                <w:div w:id="128281279">
                  <w:marLeft w:val="0"/>
                  <w:marRight w:val="0"/>
                  <w:marTop w:val="2475"/>
                  <w:marBottom w:val="0"/>
                  <w:divBdr>
                    <w:top w:val="none" w:sz="0" w:space="0" w:color="auto"/>
                    <w:left w:val="none" w:sz="0" w:space="0" w:color="auto"/>
                    <w:bottom w:val="none" w:sz="0" w:space="0" w:color="auto"/>
                    <w:right w:val="none" w:sz="0" w:space="0" w:color="auto"/>
                  </w:divBdr>
                  <w:divsChild>
                    <w:div w:id="1378310490">
                      <w:marLeft w:val="0"/>
                      <w:marRight w:val="0"/>
                      <w:marTop w:val="0"/>
                      <w:marBottom w:val="0"/>
                      <w:divBdr>
                        <w:top w:val="none" w:sz="0" w:space="0" w:color="auto"/>
                        <w:left w:val="none" w:sz="0" w:space="0" w:color="auto"/>
                        <w:bottom w:val="none" w:sz="0" w:space="0" w:color="auto"/>
                        <w:right w:val="none" w:sz="0" w:space="0" w:color="auto"/>
                      </w:divBdr>
                    </w:div>
                    <w:div w:id="2089228330">
                      <w:marLeft w:val="0"/>
                      <w:marRight w:val="0"/>
                      <w:marTop w:val="300"/>
                      <w:marBottom w:val="1200"/>
                      <w:divBdr>
                        <w:top w:val="none" w:sz="0" w:space="0" w:color="auto"/>
                        <w:left w:val="none" w:sz="0" w:space="0" w:color="auto"/>
                        <w:bottom w:val="none" w:sz="0" w:space="0" w:color="auto"/>
                        <w:right w:val="none" w:sz="0" w:space="0" w:color="auto"/>
                      </w:divBdr>
                    </w:div>
                  </w:divsChild>
                </w:div>
              </w:divsChild>
            </w:div>
          </w:divsChild>
        </w:div>
      </w:divsChild>
    </w:div>
    <w:div w:id="701714026">
      <w:bodyDiv w:val="1"/>
      <w:marLeft w:val="0"/>
      <w:marRight w:val="0"/>
      <w:marTop w:val="0"/>
      <w:marBottom w:val="0"/>
      <w:divBdr>
        <w:top w:val="none" w:sz="0" w:space="0" w:color="auto"/>
        <w:left w:val="none" w:sz="0" w:space="0" w:color="auto"/>
        <w:bottom w:val="none" w:sz="0" w:space="0" w:color="auto"/>
        <w:right w:val="none" w:sz="0" w:space="0" w:color="auto"/>
      </w:divBdr>
      <w:divsChild>
        <w:div w:id="1966081365">
          <w:marLeft w:val="0"/>
          <w:marRight w:val="0"/>
          <w:marTop w:val="0"/>
          <w:marBottom w:val="0"/>
          <w:divBdr>
            <w:top w:val="none" w:sz="0" w:space="0" w:color="auto"/>
            <w:left w:val="none" w:sz="0" w:space="0" w:color="auto"/>
            <w:bottom w:val="none" w:sz="0" w:space="0" w:color="auto"/>
            <w:right w:val="none" w:sz="0" w:space="0" w:color="auto"/>
          </w:divBdr>
          <w:divsChild>
            <w:div w:id="1198814326">
              <w:marLeft w:val="0"/>
              <w:marRight w:val="0"/>
              <w:marTop w:val="0"/>
              <w:marBottom w:val="0"/>
              <w:divBdr>
                <w:top w:val="none" w:sz="0" w:space="0" w:color="auto"/>
                <w:left w:val="none" w:sz="0" w:space="0" w:color="auto"/>
                <w:bottom w:val="none" w:sz="0" w:space="0" w:color="auto"/>
                <w:right w:val="none" w:sz="0" w:space="0" w:color="auto"/>
              </w:divBdr>
              <w:divsChild>
                <w:div w:id="1886260714">
                  <w:marLeft w:val="0"/>
                  <w:marRight w:val="0"/>
                  <w:marTop w:val="2475"/>
                  <w:marBottom w:val="0"/>
                  <w:divBdr>
                    <w:top w:val="none" w:sz="0" w:space="0" w:color="auto"/>
                    <w:left w:val="none" w:sz="0" w:space="0" w:color="auto"/>
                    <w:bottom w:val="none" w:sz="0" w:space="0" w:color="auto"/>
                    <w:right w:val="none" w:sz="0" w:space="0" w:color="auto"/>
                  </w:divBdr>
                  <w:divsChild>
                    <w:div w:id="1948347981">
                      <w:marLeft w:val="0"/>
                      <w:marRight w:val="0"/>
                      <w:marTop w:val="0"/>
                      <w:marBottom w:val="0"/>
                      <w:divBdr>
                        <w:top w:val="none" w:sz="0" w:space="0" w:color="auto"/>
                        <w:left w:val="none" w:sz="0" w:space="0" w:color="auto"/>
                        <w:bottom w:val="none" w:sz="0" w:space="0" w:color="auto"/>
                        <w:right w:val="none" w:sz="0" w:space="0" w:color="auto"/>
                      </w:divBdr>
                    </w:div>
                    <w:div w:id="610165563">
                      <w:marLeft w:val="0"/>
                      <w:marRight w:val="0"/>
                      <w:marTop w:val="300"/>
                      <w:marBottom w:val="120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www.bpb.de/veranstaltungen/dokumentation/129507/argumentationstraining-gegen-stammtischparolen"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lpb.de/angebote/kd-kommune-im-dialog/"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soziologie.uni-jena.de/thueringen_monitor.html" TargetMode="External"/><Relationship Id="rId14" Type="http://schemas.openxmlformats.org/officeDocument/2006/relationships/image" Target="media/image5.jpe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3" Type="http://schemas.openxmlformats.org/officeDocument/2006/relationships/image" Target="media/image13.jpg"/><Relationship Id="rId2" Type="http://schemas.openxmlformats.org/officeDocument/2006/relationships/image" Target="media/image12.jpeg"/><Relationship Id="rId1" Type="http://schemas.openxmlformats.org/officeDocument/2006/relationships/image" Target="media/image11.jpg"/></Relationships>
</file>

<file path=word/_rels/header2.xml.rels><?xml version="1.0" encoding="UTF-8" standalone="yes"?>
<Relationships xmlns="http://schemas.openxmlformats.org/package/2006/relationships"><Relationship Id="rId2" Type="http://schemas.openxmlformats.org/officeDocument/2006/relationships/image" Target="media/image10.jpg"/><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B906BF-84E7-4590-B0C2-BC0D99C4A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946</Words>
  <Characters>5963</Characters>
  <Application>Microsoft Office Word</Application>
  <DocSecurity>0</DocSecurity>
  <Lines>49</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6896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Kreisjugendring Altenburger Land</dc:creator>
  <cp:lastModifiedBy>Kreisjugendring Altenburger Land</cp:lastModifiedBy>
  <cp:revision>76</cp:revision>
  <cp:lastPrinted>2017-11-03T08:30:00Z</cp:lastPrinted>
  <dcterms:created xsi:type="dcterms:W3CDTF">2015-12-07T11:42:00Z</dcterms:created>
  <dcterms:modified xsi:type="dcterms:W3CDTF">2018-01-16T09:36:00Z</dcterms:modified>
</cp:coreProperties>
</file>